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НА ТЕРРИТОРИИ ЛЕНИНГРАДСКОЙ ОБЛАСТИ</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ГОСУДАРСТВЕННЫХ УСЛУГ ПО НАЗНАЧЕНИЮ МЕР СОЦИАЛЬНОЙ ПОДДЕРЖКИ</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СЕМЬЯМ, ИМЕЮЩИМ ДЕТЕЙ, ЗА СЧЕТ СРЕДСТВ ОБЛАСТНОГО БЮДЖЕТА</w:t>
      </w:r>
    </w:p>
    <w:p w:rsidR="001F0089" w:rsidRDefault="001F0089" w:rsidP="001F008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F008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F0089" w:rsidRDefault="001F008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1F0089" w:rsidRDefault="001F008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(в ред. Приказов комитета по социальной защите населения Ленинградской</w:t>
            </w:r>
          </w:p>
          <w:p w:rsidR="001F0089" w:rsidRDefault="001F008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области от 27.12.2021 </w:t>
            </w:r>
            <w:hyperlink r:id="rId4" w:history="1">
              <w:r>
                <w:rPr>
                  <w:rFonts w:ascii="Times New Roman" w:hAnsi="Times New Roman" w:cs="Times New Roman"/>
                  <w:color w:val="0000FF"/>
                  <w:sz w:val="24"/>
                  <w:szCs w:val="24"/>
                </w:rPr>
                <w:t>N 04-53</w:t>
              </w:r>
            </w:hyperlink>
            <w:r>
              <w:rPr>
                <w:rFonts w:ascii="Times New Roman" w:hAnsi="Times New Roman" w:cs="Times New Roman"/>
                <w:color w:val="392C69"/>
                <w:sz w:val="24"/>
                <w:szCs w:val="24"/>
              </w:rPr>
              <w:t xml:space="preserve">, от 02.06.2022 </w:t>
            </w:r>
            <w:hyperlink r:id="rId5" w:history="1">
              <w:r>
                <w:rPr>
                  <w:rFonts w:ascii="Times New Roman" w:hAnsi="Times New Roman" w:cs="Times New Roman"/>
                  <w:color w:val="0000FF"/>
                  <w:sz w:val="24"/>
                  <w:szCs w:val="24"/>
                </w:rPr>
                <w:t>N 04-28</w:t>
              </w:r>
            </w:hyperlink>
            <w:r>
              <w:rPr>
                <w:rFonts w:ascii="Times New Roman" w:hAnsi="Times New Roman" w:cs="Times New Roman"/>
                <w:color w:val="392C69"/>
                <w:sz w:val="24"/>
                <w:szCs w:val="24"/>
              </w:rPr>
              <w:t xml:space="preserve">, от 25.07.2022 </w:t>
            </w:r>
            <w:hyperlink r:id="rId6" w:history="1">
              <w:r>
                <w:rPr>
                  <w:rFonts w:ascii="Times New Roman" w:hAnsi="Times New Roman" w:cs="Times New Roman"/>
                  <w:color w:val="0000FF"/>
                  <w:sz w:val="24"/>
                  <w:szCs w:val="24"/>
                </w:rPr>
                <w:t>N 04-43</w:t>
              </w:r>
            </w:hyperlink>
            <w:r>
              <w:rPr>
                <w:rFonts w:ascii="Times New Roman" w:hAnsi="Times New Roman" w:cs="Times New Roman"/>
                <w:color w:val="392C69"/>
                <w:sz w:val="24"/>
                <w:szCs w:val="24"/>
              </w:rPr>
              <w:t>,</w:t>
            </w:r>
          </w:p>
          <w:p w:rsidR="001F0089" w:rsidRDefault="001F008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25.08.2022 </w:t>
            </w:r>
            <w:hyperlink r:id="rId7" w:history="1">
              <w:r>
                <w:rPr>
                  <w:rFonts w:ascii="Times New Roman" w:hAnsi="Times New Roman" w:cs="Times New Roman"/>
                  <w:color w:val="0000FF"/>
                  <w:sz w:val="24"/>
                  <w:szCs w:val="24"/>
                </w:rPr>
                <w:t>N 04-50</w:t>
              </w:r>
            </w:hyperlink>
            <w:r>
              <w:rPr>
                <w:rFonts w:ascii="Times New Roman" w:hAnsi="Times New Roman" w:cs="Times New Roman"/>
                <w:color w:val="392C69"/>
                <w:sz w:val="24"/>
                <w:szCs w:val="24"/>
              </w:rPr>
              <w:t xml:space="preserve">, от 16.12.2022 </w:t>
            </w:r>
            <w:hyperlink r:id="rId8" w:history="1">
              <w:r>
                <w:rPr>
                  <w:rFonts w:ascii="Times New Roman" w:hAnsi="Times New Roman" w:cs="Times New Roman"/>
                  <w:color w:val="0000FF"/>
                  <w:sz w:val="24"/>
                  <w:szCs w:val="24"/>
                </w:rPr>
                <w:t>N 04-76</w:t>
              </w:r>
            </w:hyperlink>
            <w:r>
              <w:rPr>
                <w:rFonts w:ascii="Times New Roman" w:hAnsi="Times New Roman" w:cs="Times New Roman"/>
                <w:color w:val="392C69"/>
                <w:sz w:val="24"/>
                <w:szCs w:val="24"/>
              </w:rPr>
              <w:t xml:space="preserve">, от 16.12.2022 </w:t>
            </w:r>
            <w:hyperlink r:id="rId9" w:history="1">
              <w:r>
                <w:rPr>
                  <w:rFonts w:ascii="Times New Roman" w:hAnsi="Times New Roman" w:cs="Times New Roman"/>
                  <w:color w:val="0000FF"/>
                  <w:sz w:val="24"/>
                  <w:szCs w:val="24"/>
                </w:rPr>
                <w:t>N 04-77</w:t>
              </w:r>
            </w:hyperlink>
            <w:r>
              <w:rPr>
                <w:rFonts w:ascii="Times New Roman" w:hAnsi="Times New Roman" w:cs="Times New Roman"/>
                <w:color w:val="392C69"/>
                <w:sz w:val="24"/>
                <w:szCs w:val="24"/>
              </w:rPr>
              <w:t>,</w:t>
            </w:r>
          </w:p>
          <w:p w:rsidR="001F0089" w:rsidRDefault="001F008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17.01.2023 </w:t>
            </w:r>
            <w:hyperlink r:id="rId10" w:history="1">
              <w:r>
                <w:rPr>
                  <w:rFonts w:ascii="Times New Roman" w:hAnsi="Times New Roman" w:cs="Times New Roman"/>
                  <w:color w:val="0000FF"/>
                  <w:sz w:val="24"/>
                  <w:szCs w:val="24"/>
                </w:rPr>
                <w:t>N 04-4</w:t>
              </w:r>
            </w:hyperlink>
            <w:r>
              <w:rPr>
                <w:rFonts w:ascii="Times New Roman" w:hAnsi="Times New Roman" w:cs="Times New Roman"/>
                <w:color w:val="392C69"/>
                <w:sz w:val="24"/>
                <w:szCs w:val="24"/>
              </w:rPr>
              <w:t xml:space="preserve">, от 15.02.2023 </w:t>
            </w:r>
            <w:hyperlink r:id="rId11" w:history="1">
              <w:r>
                <w:rPr>
                  <w:rFonts w:ascii="Times New Roman" w:hAnsi="Times New Roman" w:cs="Times New Roman"/>
                  <w:color w:val="0000FF"/>
                  <w:sz w:val="24"/>
                  <w:szCs w:val="24"/>
                </w:rPr>
                <w:t>N 04-10</w:t>
              </w:r>
            </w:hyperlink>
            <w:r>
              <w:rPr>
                <w:rFonts w:ascii="Times New Roman" w:hAnsi="Times New Roman" w:cs="Times New Roman"/>
                <w:color w:val="392C69"/>
                <w:sz w:val="24"/>
                <w:szCs w:val="24"/>
              </w:rPr>
              <w:t xml:space="preserve">, от 01.03.2023 </w:t>
            </w:r>
            <w:hyperlink r:id="rId12" w:history="1">
              <w:r>
                <w:rPr>
                  <w:rFonts w:ascii="Times New Roman" w:hAnsi="Times New Roman" w:cs="Times New Roman"/>
                  <w:color w:val="0000FF"/>
                  <w:sz w:val="24"/>
                  <w:szCs w:val="24"/>
                </w:rPr>
                <w:t>N 04-12</w:t>
              </w:r>
            </w:hyperlink>
            <w:r>
              <w:rPr>
                <w:rFonts w:ascii="Times New Roman" w:hAnsi="Times New Roman" w:cs="Times New Roman"/>
                <w:color w:val="392C69"/>
                <w:sz w:val="24"/>
                <w:szCs w:val="24"/>
              </w:rPr>
              <w:t>,</w:t>
            </w:r>
          </w:p>
          <w:p w:rsidR="001F0089" w:rsidRDefault="001F008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12.05.2023 </w:t>
            </w:r>
            <w:hyperlink r:id="rId13" w:history="1">
              <w:r>
                <w:rPr>
                  <w:rFonts w:ascii="Times New Roman" w:hAnsi="Times New Roman" w:cs="Times New Roman"/>
                  <w:color w:val="0000FF"/>
                  <w:sz w:val="24"/>
                  <w:szCs w:val="24"/>
                </w:rPr>
                <w:t>N 04-26</w:t>
              </w:r>
            </w:hyperlink>
            <w:r>
              <w:rPr>
                <w:rFonts w:ascii="Times New Roman" w:hAnsi="Times New Roman" w:cs="Times New Roman"/>
                <w:color w:val="392C69"/>
                <w:sz w:val="24"/>
                <w:szCs w:val="24"/>
              </w:rPr>
              <w:t xml:space="preserve">, от 02.06.2023 </w:t>
            </w:r>
            <w:hyperlink r:id="rId14" w:history="1">
              <w:r>
                <w:rPr>
                  <w:rFonts w:ascii="Times New Roman" w:hAnsi="Times New Roman" w:cs="Times New Roman"/>
                  <w:color w:val="0000FF"/>
                  <w:sz w:val="24"/>
                  <w:szCs w:val="24"/>
                </w:rPr>
                <w:t>N 04-34</w:t>
              </w:r>
            </w:hyperlink>
            <w:r>
              <w:rPr>
                <w:rFonts w:ascii="Times New Roman" w:hAnsi="Times New Roman" w:cs="Times New Roman"/>
                <w:color w:val="392C69"/>
                <w:sz w:val="24"/>
                <w:szCs w:val="24"/>
              </w:rPr>
              <w:t xml:space="preserve">, от 12.07.2023 </w:t>
            </w:r>
            <w:hyperlink r:id="rId15" w:history="1">
              <w:r>
                <w:rPr>
                  <w:rFonts w:ascii="Times New Roman" w:hAnsi="Times New Roman" w:cs="Times New Roman"/>
                  <w:color w:val="0000FF"/>
                  <w:sz w:val="24"/>
                  <w:szCs w:val="24"/>
                </w:rPr>
                <w:t>N 04-41</w:t>
              </w:r>
            </w:hyperlink>
            <w:r>
              <w:rPr>
                <w:rFonts w:ascii="Times New Roman" w:hAnsi="Times New Roman" w:cs="Times New Roman"/>
                <w:color w:val="392C69"/>
                <w:sz w:val="24"/>
                <w:szCs w:val="24"/>
              </w:rPr>
              <w:t>,</w:t>
            </w:r>
          </w:p>
          <w:p w:rsidR="001F0089" w:rsidRDefault="001F008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09.01.2024 </w:t>
            </w:r>
            <w:hyperlink r:id="rId16" w:history="1">
              <w:r>
                <w:rPr>
                  <w:rFonts w:ascii="Times New Roman" w:hAnsi="Times New Roman" w:cs="Times New Roman"/>
                  <w:color w:val="0000FF"/>
                  <w:sz w:val="24"/>
                  <w:szCs w:val="24"/>
                </w:rPr>
                <w:t>N 04-1</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1F0089" w:rsidRDefault="001F0089">
            <w:pPr>
              <w:autoSpaceDE w:val="0"/>
              <w:autoSpaceDN w:val="0"/>
              <w:adjustRightInd w:val="0"/>
              <w:spacing w:after="0" w:line="240" w:lineRule="auto"/>
              <w:jc w:val="center"/>
              <w:rPr>
                <w:rFonts w:ascii="Times New Roman" w:hAnsi="Times New Roman" w:cs="Times New Roman"/>
                <w:color w:val="392C69"/>
                <w:sz w:val="24"/>
                <w:szCs w:val="24"/>
              </w:rPr>
            </w:pPr>
          </w:p>
        </w:tc>
      </w:tr>
    </w:tbl>
    <w:p w:rsidR="001F0089" w:rsidRDefault="001F0089" w:rsidP="001F0089">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(сокращенное наименование - назначение мер социальной</w:t>
      </w:r>
    </w:p>
    <w:p w:rsidR="001F0089" w:rsidRDefault="001F0089" w:rsidP="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поддержки семьям, имеющим детей, за счет средств областного</w:t>
      </w:r>
    </w:p>
    <w:p w:rsidR="001F0089" w:rsidRDefault="001F0089" w:rsidP="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бюджета (далее - регламент, государственная услуга)</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Предмет регулирования административного регламента</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услуги (описание услуги)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Категории заявителей и их представителей,</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имеющих право выступать от их имени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Заявителями, имеющими право обратиться за получением:</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0" w:name="Par27"/>
      <w:bookmarkEnd w:id="0"/>
      <w:r>
        <w:rPr>
          <w:rFonts w:ascii="Times New Roman" w:hAnsi="Times New Roman" w:cs="Times New Roman"/>
          <w:sz w:val="24"/>
          <w:szCs w:val="24"/>
        </w:rPr>
        <w:t>1.2.1. Государственной услуги по назначению единовременного пособия при рождении ребенка на приобретение товаров детского ассортимента и продуктов детского питания являются физические лица (далее - заявители) из числа одного из родителей (опекунов), являющегося гражданином Российской Федерации, имеющего место жительства или место пребывания на территории Ленинградской области, совместно проживающего с ребенком.</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1.2.1 в ред. </w:t>
      </w:r>
      <w:hyperlink r:id="rId17"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29"/>
      <w:bookmarkEnd w:id="1"/>
      <w:r>
        <w:rPr>
          <w:rFonts w:ascii="Times New Roman" w:hAnsi="Times New Roman" w:cs="Times New Roman"/>
          <w:sz w:val="24"/>
          <w:szCs w:val="24"/>
        </w:rPr>
        <w:t>1.2.2. Государственной услуги по назначению ежемесячного пособия на приобретение товаров детского ассортимента и продуктов детского питания являются физические лица (далее - заявители) из числа одного из родителей, опекунов (попечителей),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 являющегося гражданином Российской Федерации, имеющим место жительства или место пребывания на территории Ленинградской области, или иностранным гражданином, или лицом без гражданства, имеющим место жительства на территории Ленинградской области, совместно проживающих с ребенком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 1.2.2 в ред. </w:t>
      </w:r>
      <w:hyperlink r:id="rId18"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31"/>
      <w:bookmarkEnd w:id="2"/>
      <w:r>
        <w:rPr>
          <w:rFonts w:ascii="Times New Roman" w:hAnsi="Times New Roman" w:cs="Times New Roman"/>
          <w:sz w:val="24"/>
          <w:szCs w:val="24"/>
        </w:rPr>
        <w:t>1.2.3. Государственной услуги по назначению ежемесячной денежной компенсации на полноценное питание беременным женщинам, а также детям в возрасте до трех лет являются физические лица (далее - заявители) из числа граждан Российской Федерации, имеющих место жительства или место пребывания на территории Ленинградской области:</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9"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беременных женщин, состоящих на медицинском учете в медицинских организациях в связи с беременностью, при сроке беременности не менее 12 недель;</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одного из родителей (опекунов), совместно проживающего с ребенком в возрасте до трех лет.</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35"/>
      <w:bookmarkEnd w:id="3"/>
      <w:r>
        <w:rPr>
          <w:rFonts w:ascii="Times New Roman" w:hAnsi="Times New Roman" w:cs="Times New Roman"/>
          <w:sz w:val="24"/>
          <w:szCs w:val="24"/>
        </w:rPr>
        <w:t>1.2.4. Государственной услуги по назначению ежемесячной выплаты в связи с рождением первого ребенка в Ленинградской области является физическое лицо (далее - заявитель) из числа граждан Российской Федерации, имеющих место жительства на территории Ленинградской области, у которых первый ребенок родился начиная с 01.07.2018 и имеет место жительства на территории Ленинградской области, запись акта о рождении этого ребенка произведена органами, осуществляющими государственную регистрацию актов гражданского состояния (далее - ЗАГС) Ленинградской области, либо в государственном бюджетном учреждении Ленинградской области "Многофункциональный центр предоставления государственных и муниципальных услуг" (с получением памятной медали "Родившемуся на земле Ленинградской"):</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мать, родившая (усыновившая) первого ребенка, либо отец этого ребенка (один из усыновителей);</w:t>
      </w:r>
    </w:p>
    <w:p w:rsidR="001F0089" w:rsidRDefault="001F0089" w:rsidP="001F0089">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опекун ребенка в случае смерти родителей (усыновителей), объявления их </w:t>
      </w:r>
    </w:p>
    <w:p w:rsidR="001F0089" w:rsidRDefault="001F0089" w:rsidP="001F0089">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тельских прав или в случае отмены усыновления ребенка.</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1.2.4 в ред. </w:t>
      </w:r>
      <w:hyperlink r:id="rId2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12.05.2023 N 04-26)</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39"/>
      <w:bookmarkEnd w:id="4"/>
      <w:r>
        <w:rPr>
          <w:rFonts w:ascii="Times New Roman" w:hAnsi="Times New Roman" w:cs="Times New Roman"/>
          <w:sz w:val="24"/>
          <w:szCs w:val="24"/>
        </w:rPr>
        <w:t>1.2.5. Государственной услуги по назначению ежемесячной денежной компенсации части расходов на оплату жилого помещения и коммунальных услуг многодетным семьям и многодетным приемным семьям являются физические лица (далее - заявители) из числа: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одного из родителей (приемных родителей), опекунов (попечителей), из числа граждан Российской Федерации в семьях, имеющих место жительства или место пребывания на территории Ленинградской области и воспитывающих не менее трех детей в возрасте до 18 лет и(или) достигших совершеннолетия и обучающихся по очной форме обучения, но не более достижения ими возраста 23 лет.</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1.2.6. Государственной услуги по назначению многодетным семьям и многодетным приемным семьям денежной выплаты на приобретение комплекта детской (подростковой) одежды для посещения школьных занятий и школьных письменных принадлежностей являются физические лица (далее - заявители) из числа одного из родителей (приемных родителей), опекунов (попечителей), являющегося гражданином Российской Федерации, имеющего место жительства или место пребывания на территории Ленинградской области </w:t>
      </w:r>
      <w:r>
        <w:rPr>
          <w:rFonts w:ascii="Times New Roman" w:hAnsi="Times New Roman" w:cs="Times New Roman"/>
          <w:sz w:val="24"/>
          <w:szCs w:val="24"/>
        </w:rPr>
        <w:lastRenderedPageBreak/>
        <w:t>и воспитывающего не менее трех детей в возрасте до 18 лет и(или) достигших совершеннолетия и обучающихся по очной форме обучения, но не более достижения ими возраста 23 лет, включая приемных.</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2"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44"/>
      <w:bookmarkEnd w:id="5"/>
      <w:r>
        <w:rPr>
          <w:rFonts w:ascii="Times New Roman" w:hAnsi="Times New Roman" w:cs="Times New Roman"/>
          <w:sz w:val="24"/>
          <w:szCs w:val="24"/>
        </w:rPr>
        <w:t>1.2.7. Государственной услуги по назначению ежемесячной денежной выплаты в случае рождения третьего ребенка и последующих детей является физическое лицо (далее - заявители), являющееся гражданином Российской Федерации из числа одного из родителей, имеющего место жительства или место пребывания на территории Ленинградской области совместно с третьим ребенком и(или) последующими детьми.</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1.2.7 в ред. </w:t>
      </w:r>
      <w:hyperlink r:id="rId2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46"/>
      <w:bookmarkEnd w:id="6"/>
      <w:r>
        <w:rPr>
          <w:rFonts w:ascii="Times New Roman" w:hAnsi="Times New Roman" w:cs="Times New Roman"/>
          <w:sz w:val="24"/>
          <w:szCs w:val="24"/>
        </w:rPr>
        <w:t>1.2.8. Государственной услуги по вынесению решения об обеспечении транспортным средством многодетных семей, воспитывающих шесть и более несовершеннолетних детей (в том числе усыновленных), является физическое лицо (далее - заявитель) из числа граждан Российской Федерации, имеющих место жительства на территории Ленинградской области не менее 5 лет, которое является одним из родителей - членом многодетной семьи, в которой воспитывается шесть и более несовершеннолетних детей (в том числе усыновленных), отвечающей критериям нуждаемости, совместно проживающий с детьми на территории Ленинградской области.</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4"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48"/>
      <w:bookmarkEnd w:id="7"/>
      <w:r>
        <w:rPr>
          <w:rFonts w:ascii="Times New Roman" w:hAnsi="Times New Roman" w:cs="Times New Roman"/>
          <w:sz w:val="24"/>
          <w:szCs w:val="24"/>
        </w:rPr>
        <w:t>1.2.9. Государственной услуги по назначению дополнительного единовременного пособия при рождении одновременно трех и более детей являются физические лица (далее - заявители) из числа одного из родителей (усыновителей) трех и более детей, одновременно рожденных одной матерью, из числа граждан Российской Федерации, имеющих место жительства на территории Ленинградской области совместно с этими детьми.</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1.2.9 в ред. </w:t>
      </w:r>
      <w:hyperlink r:id="rId2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50"/>
      <w:bookmarkEnd w:id="8"/>
      <w:r>
        <w:rPr>
          <w:rFonts w:ascii="Times New Roman" w:hAnsi="Times New Roman" w:cs="Times New Roman"/>
          <w:sz w:val="24"/>
          <w:szCs w:val="24"/>
        </w:rPr>
        <w:t>1.2.10. Государственной услуги по назначению единовременной денежной выплаты на приобретение жилого помещения является физическое лицо (далее - заявитель) из числа граждан Российской Федерации, имеющих место жительства на территории Ленинградской области:</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один из родителей (усыновителей), который является членом многодетной семьи, имеющий место жительства на территории Ленинградской области не менее 12 месяцев до дня одновременного рождения одной матерью трех и более детей, проживающий совместно с этими детьми на территории Ленинградской области;</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7"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дети (в равных долях) из многодетной семьи, в которой одновременно родились трое и более детей, в связи с рождением которых возникло право на единовременную денежную выплату на приобретение жилого помещения в соответствии с </w:t>
      </w:r>
      <w:hyperlink r:id="rId28" w:history="1">
        <w:r>
          <w:rPr>
            <w:rFonts w:ascii="Times New Roman" w:hAnsi="Times New Roman" w:cs="Times New Roman"/>
            <w:color w:val="0000FF"/>
            <w:sz w:val="24"/>
            <w:szCs w:val="24"/>
          </w:rPr>
          <w:t>частью 6 статьи 3.8</w:t>
        </w:r>
      </w:hyperlink>
      <w:r>
        <w:rPr>
          <w:rFonts w:ascii="Times New Roman" w:hAnsi="Times New Roman" w:cs="Times New Roman"/>
          <w:sz w:val="24"/>
          <w:szCs w:val="24"/>
        </w:rPr>
        <w:t xml:space="preserve"> областного закона Ленинградской области от 17 ноября 2017 года N 72-оз "Социальный кодекс Ленинградской области" (далее - Социальный кодекс) при приобретении ими </w:t>
      </w:r>
      <w:r>
        <w:rPr>
          <w:rFonts w:ascii="Times New Roman" w:hAnsi="Times New Roman" w:cs="Times New Roman"/>
          <w:sz w:val="24"/>
          <w:szCs w:val="24"/>
        </w:rPr>
        <w:lastRenderedPageBreak/>
        <w:t>дееспособности в полном объеме до достижения совершеннолетия либо по достижении совершеннолетия;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законный представитель несовершеннолетнего ребенка (детей) из многодетной семьи, в которой одновременно родились трое и более детей, в связи с рождением которых возникло право на единовременную денежную выплату на приобретение жилого помещения в соответствии с </w:t>
      </w:r>
      <w:hyperlink r:id="rId29" w:history="1">
        <w:r>
          <w:rPr>
            <w:rFonts w:ascii="Times New Roman" w:hAnsi="Times New Roman" w:cs="Times New Roman"/>
            <w:color w:val="0000FF"/>
            <w:sz w:val="24"/>
            <w:szCs w:val="24"/>
          </w:rPr>
          <w:t>частью 6 статьи 3.8</w:t>
        </w:r>
      </w:hyperlink>
      <w:r>
        <w:rPr>
          <w:rFonts w:ascii="Times New Roman" w:hAnsi="Times New Roman" w:cs="Times New Roman"/>
          <w:sz w:val="24"/>
          <w:szCs w:val="24"/>
        </w:rPr>
        <w:t xml:space="preserve"> Социального кодекса с предварительного разрешения органа опеки и попечительства.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56"/>
      <w:bookmarkEnd w:id="9"/>
      <w:r>
        <w:rPr>
          <w:rFonts w:ascii="Times New Roman" w:hAnsi="Times New Roman" w:cs="Times New Roman"/>
          <w:sz w:val="24"/>
          <w:szCs w:val="24"/>
        </w:rPr>
        <w:t>1.2.11. Государственной услуги по назначению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являются физические лица (далее - заявители) из числа членов семьи, состоящих из граждан Российской Федерации, имеющих не менее одного ребенка в возрасте до 18 лет, в случае, если:</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02.06.2022 N 04-28)</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члены семьи приняты на учет в качестве нуждающихся в жилых помещениях, предоставляемых по договорам социального найма в Ленинградской области;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одним из родителей ребенка заключен договор найма жилого помещения частного жилищного фонда либо договор поднайма жилого помещения государственного или муниципального жилищного фонда;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члены семьи признаны нуждающимися в улучшении жилищных условий по основаниям, установленным </w:t>
      </w:r>
      <w:hyperlink r:id="rId31" w:history="1">
        <w:r>
          <w:rPr>
            <w:rFonts w:ascii="Times New Roman" w:hAnsi="Times New Roman" w:cs="Times New Roman"/>
            <w:color w:val="0000FF"/>
            <w:sz w:val="24"/>
            <w:szCs w:val="24"/>
          </w:rPr>
          <w:t>статьей 51</w:t>
        </w:r>
      </w:hyperlink>
      <w:r>
        <w:rPr>
          <w:rFonts w:ascii="Times New Roman" w:hAnsi="Times New Roman" w:cs="Times New Roman"/>
          <w:sz w:val="24"/>
          <w:szCs w:val="24"/>
        </w:rPr>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члены семьи являются лицами без определенного места жительства, имевшими последнюю регистрацию по месту жительства на территории Ленинградской области.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10" w:name="Par62"/>
      <w:bookmarkEnd w:id="10"/>
      <w:r>
        <w:rPr>
          <w:rFonts w:ascii="Times New Roman" w:hAnsi="Times New Roman" w:cs="Times New Roman"/>
          <w:sz w:val="24"/>
          <w:szCs w:val="24"/>
        </w:rPr>
        <w:t>1.2.12. Государственной услуги по назначению ежегодной выплаты на ребенка в возрасте до 18 лет из числа граждан Российской Федерации, имеющих место жительства на территории Ленинградской области, страдающего заболеванием целиакия, являются физические лица (далее - заявители) из числа одного из родителей, опекунов, попечителей, совместно проживающего с ребенком на территории Ленинградской области.</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Приказов комитета по социальной защите населения Ленинградской области от 16.12.2022 </w:t>
      </w:r>
      <w:hyperlink r:id="rId32" w:history="1">
        <w:r>
          <w:rPr>
            <w:rFonts w:ascii="Times New Roman" w:hAnsi="Times New Roman" w:cs="Times New Roman"/>
            <w:color w:val="0000FF"/>
            <w:sz w:val="24"/>
            <w:szCs w:val="24"/>
          </w:rPr>
          <w:t>N 04-77</w:t>
        </w:r>
      </w:hyperlink>
      <w:r>
        <w:rPr>
          <w:rFonts w:ascii="Times New Roman" w:hAnsi="Times New Roman" w:cs="Times New Roman"/>
          <w:sz w:val="24"/>
          <w:szCs w:val="24"/>
        </w:rPr>
        <w:t xml:space="preserve">, от 15.02.2023 </w:t>
      </w:r>
      <w:hyperlink r:id="rId33" w:history="1">
        <w:r>
          <w:rPr>
            <w:rFonts w:ascii="Times New Roman" w:hAnsi="Times New Roman" w:cs="Times New Roman"/>
            <w:color w:val="0000FF"/>
            <w:sz w:val="24"/>
            <w:szCs w:val="24"/>
          </w:rPr>
          <w:t>N 04-10</w:t>
        </w:r>
      </w:hyperlink>
      <w:r>
        <w:rPr>
          <w:rFonts w:ascii="Times New Roman" w:hAnsi="Times New Roman" w:cs="Times New Roman"/>
          <w:sz w:val="24"/>
          <w:szCs w:val="24"/>
        </w:rPr>
        <w:t>)</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11" w:name="Par64"/>
      <w:bookmarkEnd w:id="11"/>
      <w:r>
        <w:rPr>
          <w:rFonts w:ascii="Times New Roman" w:hAnsi="Times New Roman" w:cs="Times New Roman"/>
          <w:sz w:val="24"/>
          <w:szCs w:val="24"/>
        </w:rPr>
        <w:t>1.2.13. Государственной услуги по назначению ежемесячной выплаты на ребенка-инвалида в возрасте до 18 лет, имеющего место жительства или место пребывания на территории Ленинградской области, у которого 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ограничения 2 или 3 степени выраженности одной из основных категорий жизнедеятельности человека, являются физические лица (далее - заявители) из числа одного из родителей, опекунов, попечителей, совместно проживающего с ребенком-инвалидом на территории Ленинградской области.</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1.2.13 в ред. </w:t>
      </w:r>
      <w:hyperlink r:id="rId34"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12" w:name="Par66"/>
      <w:bookmarkEnd w:id="12"/>
      <w:r>
        <w:rPr>
          <w:rFonts w:ascii="Times New Roman" w:hAnsi="Times New Roman" w:cs="Times New Roman"/>
          <w:sz w:val="24"/>
          <w:szCs w:val="24"/>
        </w:rPr>
        <w:lastRenderedPageBreak/>
        <w:t>1.2.14. Государственной услуги по назначению ежегодной выплаты на ребенка в возрасте до 18 лет, из числа граждан Российской Федерации, имеющих место жительства на территории Ленинградской области, страдающего заболеванием фенилкетонурия, являются физические лица (далее - заявители) из числа одного из родителей, опекунов, попечителей, совместно проживающего с ребенком на территории Ленинградской области.</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1.2.14 в ред. </w:t>
      </w:r>
      <w:hyperlink r:id="rId3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13" w:name="Par68"/>
      <w:bookmarkEnd w:id="13"/>
      <w:r>
        <w:rPr>
          <w:rFonts w:ascii="Times New Roman" w:hAnsi="Times New Roman" w:cs="Times New Roman"/>
          <w:sz w:val="24"/>
          <w:szCs w:val="24"/>
        </w:rPr>
        <w:t>1.2.15. Государственной услуги по назначению ежемесячной выплаты на ребенка в возрасте до 18 лет, страдающего заболеванием инсулинзависимый сахарный диабет (протекающий в детском возрасте), не имеющего инвалидность, являющегося гражданином Российской Федерации, имеющего место жительства на территории Ленинградской области, являются физические лица (далее - заявители) из числа одного из родителей, опекунов, попечителей, имеющего гражданство Российской Федерации и совместно проживающего с ребенком на территории Ленинградской области.</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1.2.15 в ред. </w:t>
      </w:r>
      <w:hyperlink r:id="rId3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14" w:name="Par70"/>
      <w:bookmarkEnd w:id="14"/>
      <w:r>
        <w:rPr>
          <w:rFonts w:ascii="Times New Roman" w:hAnsi="Times New Roman" w:cs="Times New Roman"/>
          <w:sz w:val="24"/>
          <w:szCs w:val="24"/>
        </w:rPr>
        <w:t xml:space="preserve">1.2.16. Государственной услуги по направлению средств земельного капитала в Ленинградской области на приобретение в собственность земельного участка для индивидуального жилищного строительства, ведения личного подсобного хозяйства с правом возведения жилого дома либо ведения садоводства для собственных нужд, расположенного на территории Ленинградской области, являются физические лица (далее - заявители) из числа граждан, указанных в </w:t>
      </w:r>
      <w:hyperlink r:id="rId37" w:history="1">
        <w:r>
          <w:rPr>
            <w:rFonts w:ascii="Times New Roman" w:hAnsi="Times New Roman" w:cs="Times New Roman"/>
            <w:color w:val="0000FF"/>
            <w:sz w:val="24"/>
            <w:szCs w:val="24"/>
          </w:rPr>
          <w:t>частях 1</w:t>
        </w:r>
      </w:hyperlink>
      <w:r>
        <w:rPr>
          <w:rFonts w:ascii="Times New Roman" w:hAnsi="Times New Roman" w:cs="Times New Roman"/>
          <w:sz w:val="24"/>
          <w:szCs w:val="24"/>
        </w:rPr>
        <w:t xml:space="preserve"> и </w:t>
      </w:r>
      <w:hyperlink r:id="rId38" w:history="1">
        <w:r>
          <w:rPr>
            <w:rFonts w:ascii="Times New Roman" w:hAnsi="Times New Roman" w:cs="Times New Roman"/>
            <w:color w:val="0000FF"/>
            <w:sz w:val="24"/>
            <w:szCs w:val="24"/>
          </w:rPr>
          <w:t>3 статьи 3</w:t>
        </w:r>
      </w:hyperlink>
      <w:r>
        <w:rPr>
          <w:rFonts w:ascii="Times New Roman" w:hAnsi="Times New Roman" w:cs="Times New Roman"/>
          <w:sz w:val="24"/>
          <w:szCs w:val="24"/>
        </w:rPr>
        <w:t xml:space="preserve"> областного закона от 17 июля 2018 года N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15" w:name="Par71"/>
      <w:bookmarkEnd w:id="15"/>
      <w:r>
        <w:rPr>
          <w:rFonts w:ascii="Times New Roman" w:hAnsi="Times New Roman" w:cs="Times New Roman"/>
          <w:sz w:val="24"/>
          <w:szCs w:val="24"/>
        </w:rPr>
        <w:t>1.2.17. Государственной услуги по назначению ежемесячной выплаты на ребенка в возрасте до 18 лет, страдающего заболеванием врожденный буллезный эпидермолиз, являющегося гражданином Российской Федерации, имеющего место жительства на территории Ленинградской области, являются физические лица (далее - заявители) из числа одного из родителей, опекунов, попечителей, имеющего гражданство Российской Федерации и совместно проживающего с ребенком на территории Ленинградской области.</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1.2.17 в ред. </w:t>
      </w:r>
      <w:hyperlink r:id="rId39"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Порядок информирования о предоставлении</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 http://www.cszn.info;</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 сайте комитета по социальной защите населения Ленинградской области http://social.lenobl.ru/;</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 СТАНДАРТ ПРЕДОСТАВЛЕНИЯ ГОСУДАРСТВЕННОЙ УСЛУГИ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Полное наименование государственной услуги, сокращенное</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государственной услуги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Полное наименование государственной услуги: предоставление государственных услуг по назначению мер социальной поддержки семьям, имеющим детей, за счет средств областного бюджета (далее - государственная услуга).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государственной услуги: назначение мер социальной поддержки семьям, имеющим детей, за счет средств областного бюджета.</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Наименование органа исполнительной власти</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Ленинградской области (органа местного самоуправления),</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предоставляющего государственную услугу, а также</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способы обращения заявителя</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 В предоставлении государственной услуги участвуют:</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ЦСЗН;</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действующие филиалы, отделы и удаленные рабочие места ГБУ ЛО "МФЦ", расположенные на территории Ленинградской области.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16" w:name="Par119"/>
      <w:bookmarkEnd w:id="16"/>
      <w:r>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 личной явке:</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МФЦ;</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без личной явки: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электронной форме через личный кабинет заявителя на ПГУ ЛО/ЕПГУ.</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 Заявитель может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посредством ПГУ ЛО/ЕПГУ - в МФЦ;</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 телефону - в МФЦ;</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посредством сайта ГБУ ЛО "МФЦ" - в МФЦ.</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Федеральным </w:t>
      </w:r>
      <w:hyperlink r:id="rId4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(при наличии технической возможности).</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02.06.2023 N 04-34)</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Результат предоставления государственной услуги,</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 также способы получения результата</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государственной услуги является: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выдача </w:t>
      </w:r>
      <w:hyperlink w:anchor="Par1124" w:history="1">
        <w:r>
          <w:rPr>
            <w:rFonts w:ascii="Times New Roman" w:hAnsi="Times New Roman" w:cs="Times New Roman"/>
            <w:color w:val="0000FF"/>
            <w:sz w:val="24"/>
            <w:szCs w:val="24"/>
          </w:rPr>
          <w:t>распоряжения</w:t>
        </w:r>
      </w:hyperlink>
      <w:r>
        <w:rPr>
          <w:rFonts w:ascii="Times New Roman" w:hAnsi="Times New Roman" w:cs="Times New Roman"/>
          <w:sz w:val="24"/>
          <w:szCs w:val="24"/>
        </w:rPr>
        <w:t xml:space="preserve"> о назначении государственной услуги по форме согласно приложению 3 к настоящему регламенту;</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выдача </w:t>
      </w:r>
      <w:hyperlink w:anchor="Par1192" w:history="1">
        <w:r>
          <w:rPr>
            <w:rFonts w:ascii="Times New Roman" w:hAnsi="Times New Roman" w:cs="Times New Roman"/>
            <w:color w:val="0000FF"/>
            <w:sz w:val="24"/>
            <w:szCs w:val="24"/>
          </w:rPr>
          <w:t>распоряжения</w:t>
        </w:r>
      </w:hyperlink>
      <w:r>
        <w:rPr>
          <w:rFonts w:ascii="Times New Roman" w:hAnsi="Times New Roman" w:cs="Times New Roman"/>
          <w:sz w:val="24"/>
          <w:szCs w:val="24"/>
        </w:rPr>
        <w:t xml:space="preserve"> об отказе в назначении государственной услуги по форме согласно приложению 4 к настоящему регламенту.</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 личной явке:</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МФЦ;</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без личной явки: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электронной форме через личный кабинет заявителя на ПГУ ЛО/ЕПГУ;</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электронную почту заявителя (представителя заявителя), указанную в заявлении.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Срок предоставления государственной услуги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Срок предоставления государственной услуги составляет 9 рабочих дней с даты регистрации заявления в ЦСЗН в соответствии с </w:t>
      </w:r>
      <w:hyperlink w:anchor="Par505" w:history="1">
        <w:r>
          <w:rPr>
            <w:rFonts w:ascii="Times New Roman" w:hAnsi="Times New Roman" w:cs="Times New Roman"/>
            <w:color w:val="0000FF"/>
            <w:sz w:val="24"/>
            <w:szCs w:val="24"/>
          </w:rPr>
          <w:t>пунктом 2.13</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Правовые основания для предоставления государственной услуги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Правовые основания для предоставления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законодательными или иными нормативными</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правовыми актами для предоставления государственной услуги,</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подлежащих представлению заявителем</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bookmarkStart w:id="17" w:name="Par162"/>
      <w:bookmarkEnd w:id="17"/>
      <w:r>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18" w:name="Par163"/>
      <w:bookmarkEnd w:id="18"/>
      <w:r>
        <w:rPr>
          <w:rFonts w:ascii="Times New Roman" w:hAnsi="Times New Roman" w:cs="Times New Roman"/>
          <w:sz w:val="24"/>
          <w:szCs w:val="24"/>
        </w:rPr>
        <w:t xml:space="preserve">1) для предоставления государственной услуги заполняется </w:t>
      </w:r>
      <w:hyperlink w:anchor="Par779" w:history="1">
        <w:r>
          <w:rPr>
            <w:rFonts w:ascii="Times New Roman" w:hAnsi="Times New Roman" w:cs="Times New Roman"/>
            <w:color w:val="0000FF"/>
            <w:sz w:val="24"/>
            <w:szCs w:val="24"/>
          </w:rPr>
          <w:t>заявление</w:t>
        </w:r>
      </w:hyperlink>
      <w:r>
        <w:rPr>
          <w:rFonts w:ascii="Times New Roman" w:hAnsi="Times New Roman" w:cs="Times New Roman"/>
          <w:sz w:val="24"/>
          <w:szCs w:val="24"/>
        </w:rPr>
        <w:t xml:space="preserve"> с одновременным заполнением </w:t>
      </w:r>
      <w:hyperlink w:anchor="Par1053" w:history="1">
        <w:r>
          <w:rPr>
            <w:rFonts w:ascii="Times New Roman" w:hAnsi="Times New Roman" w:cs="Times New Roman"/>
            <w:color w:val="0000FF"/>
            <w:sz w:val="24"/>
            <w:szCs w:val="24"/>
          </w:rPr>
          <w:t>согласия</w:t>
        </w:r>
      </w:hyperlink>
      <w:r>
        <w:rPr>
          <w:rFonts w:ascii="Times New Roman" w:hAnsi="Times New Roman" w:cs="Times New Roman"/>
          <w:sz w:val="24"/>
          <w:szCs w:val="24"/>
        </w:rPr>
        <w:t xml:space="preserve"> заявителя на обработку персональных данных в соответствии с </w:t>
      </w:r>
      <w:hyperlink r:id="rId42" w:history="1">
        <w:r>
          <w:rPr>
            <w:rFonts w:ascii="Times New Roman" w:hAnsi="Times New Roman" w:cs="Times New Roman"/>
            <w:color w:val="0000FF"/>
            <w:sz w:val="24"/>
            <w:szCs w:val="24"/>
          </w:rPr>
          <w:t>частью 4 статьи 9</w:t>
        </w:r>
      </w:hyperlink>
      <w:r>
        <w:rPr>
          <w:rFonts w:ascii="Times New Roman" w:hAnsi="Times New Roman" w:cs="Times New Roman"/>
          <w:sz w:val="24"/>
          <w:szCs w:val="24"/>
        </w:rPr>
        <w:t xml:space="preserve"> Федерального закона от 27.07.2006 N 152-ФЗ "О персональных данных" в электронной форме согласно приложениям 1 и 2 к настоящему регламенту:</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лично заявителем при обращении на ЕПГУ/ПГУ ЛО;</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специалистом МФЦ при личном обращении заявителя (представителя заявителя) в МФЦ. При обращении в МФЦ необходимо предъявить документ, удостоверяющий личность:</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w:t>
      </w:r>
      <w:hyperlink r:id="rId43" w:history="1">
        <w:r>
          <w:rPr>
            <w:rFonts w:ascii="Times New Roman" w:hAnsi="Times New Roman" w:cs="Times New Roman"/>
            <w:color w:val="0000FF"/>
            <w:sz w:val="24"/>
            <w:szCs w:val="24"/>
          </w:rPr>
          <w:t>удостоверение</w:t>
        </w:r>
      </w:hyperlink>
      <w:r>
        <w:rPr>
          <w:rFonts w:ascii="Times New Roman" w:hAnsi="Times New Roman" w:cs="Times New Roman"/>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4"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заявителем (представителем заявителя) является иностранный гражданин, одновременно с заявлением представляется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заявителем (представителем заявителя) является лицо без гражданства, одновременно с заявлением представляется вид на жительство или 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Заявление заполняется на основании: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паспортных данных;</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сведений о месте жительства или месте пребывания заявителя и членов его семьи;</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сведений, указанных в СНИЛС, ИНН;</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сведений о рождении всех детей, смерти детей, браке, разводе, установлении отцовства;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сведения об инвалидности (для получения государственных услуг, указанных в </w:t>
      </w:r>
      <w:hyperlink w:anchor="Par29" w:history="1">
        <w:r>
          <w:rPr>
            <w:rFonts w:ascii="Times New Roman" w:hAnsi="Times New Roman" w:cs="Times New Roman"/>
            <w:color w:val="0000FF"/>
            <w:sz w:val="24"/>
            <w:szCs w:val="24"/>
          </w:rPr>
          <w:t>подпунктах 1.2.2</w:t>
        </w:r>
      </w:hyperlink>
      <w:r>
        <w:rPr>
          <w:rFonts w:ascii="Times New Roman" w:hAnsi="Times New Roman" w:cs="Times New Roman"/>
          <w:sz w:val="24"/>
          <w:szCs w:val="24"/>
        </w:rPr>
        <w:t xml:space="preserve">, </w:t>
      </w:r>
      <w:hyperlink w:anchor="Par64" w:history="1">
        <w:r>
          <w:rPr>
            <w:rFonts w:ascii="Times New Roman" w:hAnsi="Times New Roman" w:cs="Times New Roman"/>
            <w:color w:val="0000FF"/>
            <w:sz w:val="24"/>
            <w:szCs w:val="24"/>
          </w:rPr>
          <w:t>1.2.13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сведений о доходах (за исключением государственных услуг, указанных в </w:t>
      </w:r>
      <w:hyperlink w:anchor="Par48" w:history="1">
        <w:r>
          <w:rPr>
            <w:rFonts w:ascii="Times New Roman" w:hAnsi="Times New Roman" w:cs="Times New Roman"/>
            <w:color w:val="0000FF"/>
            <w:sz w:val="24"/>
            <w:szCs w:val="24"/>
          </w:rPr>
          <w:t>подпунктах 1.2.9</w:t>
        </w:r>
      </w:hyperlink>
      <w:r>
        <w:rPr>
          <w:rFonts w:ascii="Times New Roman" w:hAnsi="Times New Roman" w:cs="Times New Roman"/>
          <w:sz w:val="24"/>
          <w:szCs w:val="24"/>
        </w:rPr>
        <w:t xml:space="preserve">, </w:t>
      </w:r>
      <w:hyperlink w:anchor="Par50" w:history="1">
        <w:r>
          <w:rPr>
            <w:rFonts w:ascii="Times New Roman" w:hAnsi="Times New Roman" w:cs="Times New Roman"/>
            <w:color w:val="0000FF"/>
            <w:sz w:val="24"/>
            <w:szCs w:val="24"/>
          </w:rPr>
          <w:t>1.2.10</w:t>
        </w:r>
      </w:hyperlink>
      <w:r>
        <w:rPr>
          <w:rFonts w:ascii="Times New Roman" w:hAnsi="Times New Roman" w:cs="Times New Roman"/>
          <w:sz w:val="24"/>
          <w:szCs w:val="24"/>
        </w:rPr>
        <w:t xml:space="preserve">, </w:t>
      </w:r>
      <w:hyperlink w:anchor="Par62" w:history="1">
        <w:r>
          <w:rPr>
            <w:rFonts w:ascii="Times New Roman" w:hAnsi="Times New Roman" w:cs="Times New Roman"/>
            <w:color w:val="0000FF"/>
            <w:sz w:val="24"/>
            <w:szCs w:val="24"/>
          </w:rPr>
          <w:t>1.2.12</w:t>
        </w:r>
      </w:hyperlink>
      <w:r>
        <w:rPr>
          <w:rFonts w:ascii="Times New Roman" w:hAnsi="Times New Roman" w:cs="Times New Roman"/>
          <w:sz w:val="24"/>
          <w:szCs w:val="24"/>
        </w:rPr>
        <w:t xml:space="preserve"> - </w:t>
      </w:r>
      <w:hyperlink w:anchor="Par71" w:history="1">
        <w:r>
          <w:rPr>
            <w:rFonts w:ascii="Times New Roman" w:hAnsi="Times New Roman" w:cs="Times New Roman"/>
            <w:color w:val="0000FF"/>
            <w:sz w:val="24"/>
            <w:szCs w:val="24"/>
          </w:rPr>
          <w:t>1.2.17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19" w:name="Par179"/>
      <w:bookmarkEnd w:id="19"/>
      <w:r>
        <w:rPr>
          <w:rFonts w:ascii="Times New Roman" w:hAnsi="Times New Roman" w:cs="Times New Roman"/>
          <w:sz w:val="24"/>
          <w:szCs w:val="24"/>
        </w:rPr>
        <w:t>2) Документ, удостоверяющий личность ребенка при рождении ребенка на территории иностранного государства: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свидетельство о рождении ребенка, выданное консульским учреждением Российской Федерации за пределами территории Российской Федерации, - при рождении </w:t>
      </w:r>
      <w:r>
        <w:rPr>
          <w:rFonts w:ascii="Times New Roman" w:hAnsi="Times New Roman" w:cs="Times New Roman"/>
          <w:sz w:val="24"/>
          <w:szCs w:val="24"/>
        </w:rPr>
        <w:lastRenderedPageBreak/>
        <w:t>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46" w:history="1">
        <w:r>
          <w:rPr>
            <w:rFonts w:ascii="Times New Roman" w:hAnsi="Times New Roman" w:cs="Times New Roman"/>
            <w:color w:val="0000FF"/>
            <w:sz w:val="24"/>
            <w:szCs w:val="24"/>
          </w:rPr>
          <w:t>Конвенции</w:t>
        </w:r>
      </w:hyperlink>
      <w:r>
        <w:rPr>
          <w:rFonts w:ascii="Times New Roman" w:hAnsi="Times New Roman" w:cs="Times New Roman"/>
          <w:sz w:val="24"/>
          <w:szCs w:val="24"/>
        </w:rPr>
        <w:t>, отменяющей требование легализации иностранных официальных документов, заключенной в Гааге 5 октября 1961 года (далее - Конвенция 1961 г.);</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47" w:history="1">
        <w:r>
          <w:rPr>
            <w:rFonts w:ascii="Times New Roman" w:hAnsi="Times New Roman" w:cs="Times New Roman"/>
            <w:color w:val="0000FF"/>
            <w:sz w:val="24"/>
            <w:szCs w:val="24"/>
          </w:rPr>
          <w:t>Конвенции</w:t>
        </w:r>
      </w:hyperlink>
      <w:r>
        <w:rPr>
          <w:rFonts w:ascii="Times New Roman" w:hAnsi="Times New Roman" w:cs="Times New Roman"/>
          <w:sz w:val="24"/>
          <w:szCs w:val="24"/>
        </w:rPr>
        <w:t xml:space="preserve"> 1961 г.;</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48" w:history="1">
        <w:r>
          <w:rPr>
            <w:rFonts w:ascii="Times New Roman" w:hAnsi="Times New Roman" w:cs="Times New Roman"/>
            <w:color w:val="0000FF"/>
            <w:sz w:val="24"/>
            <w:szCs w:val="24"/>
          </w:rPr>
          <w:t>Конвенции</w:t>
        </w:r>
      </w:hyperlink>
      <w:r>
        <w:rPr>
          <w:rFonts w:ascii="Times New Roman" w:hAnsi="Times New Roman" w:cs="Times New Roman"/>
          <w:sz w:val="24"/>
          <w:szCs w:val="24"/>
        </w:rPr>
        <w:t xml:space="preserve"> о правовой помощи и правовых отношениях по гражданским, семейным и уголовным делам, заключенной в городе Минске 22 января 1993 года;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20" w:name="Par184"/>
      <w:bookmarkEnd w:id="20"/>
      <w:r>
        <w:rPr>
          <w:rFonts w:ascii="Times New Roman" w:hAnsi="Times New Roman" w:cs="Times New Roman"/>
          <w:sz w:val="24"/>
          <w:szCs w:val="24"/>
        </w:rPr>
        <w:t>3) Документы, подтверждающие сведения о доходах каждого члена семьи (родители (единственный родитель) согласно свидетельству о рождении ребенка, супруг (супруга), все несовершеннолетние дети и для многодетных и многодетных приемных семей совершеннолетние дети в возрасте от 18 до 23 лет при условии обучения в образовательных организациях по очной форме обучения):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за последние двенадцать календарных месяцев, предшествующих одному календарному месяцу перед месяцем обращения за государственной услугой, за исключением документов о получаемых пенсиях и социальных выплатах (для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9"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01.03.2023 N 04-12)</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утратил силу. - </w:t>
      </w:r>
      <w:hyperlink r:id="rId50"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комитета по социальной защите населения Ленинградской области от 01.03.2023 N 04-12;</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справки о размере стипендии либо компенсационных выплат в период нахождения обучающегося в академическом отпуске;</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справки о размере получаемых алиментов либо соглашение об уплате алиментов на ребенка;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справки о единовременном пособии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справка о ежемесячном пожизненном содержании судей, вышедших в отставку;</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выписку из книги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оформления заявителя и членов его семьи в качестве индивидуальных предпринимателей, осуществляющих деятельность в рамках налоговых режимов "патентная система налогообложения", "налог на профессиональный доход", дополнительно представляется документ о постановке на учет (снятии с учета) физического лица в качестве налогоплательщика налога на профессиональный доход;</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Для получения государственной услуги по назначению ежемесячного пособия на приобретение товаров детского ассортимента и продуктов детского питания: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заявитель из числа иностранных граждан и лиц без гражданства дополнительно к документам, перечисленным в </w:t>
      </w:r>
      <w:hyperlink w:anchor="Par163"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w:anchor="Par184" w:history="1">
        <w:r>
          <w:rPr>
            <w:rFonts w:ascii="Times New Roman" w:hAnsi="Times New Roman" w:cs="Times New Roman"/>
            <w:color w:val="0000FF"/>
            <w:sz w:val="24"/>
            <w:szCs w:val="24"/>
          </w:rPr>
          <w:t>3 пункта 2.6</w:t>
        </w:r>
      </w:hyperlink>
      <w:r>
        <w:rPr>
          <w:rFonts w:ascii="Times New Roman" w:hAnsi="Times New Roman" w:cs="Times New Roman"/>
          <w:sz w:val="24"/>
          <w:szCs w:val="24"/>
        </w:rPr>
        <w:t xml:space="preserve"> настоящего регламента, представляет:</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документы, удостоверяющие личность иностранного гражданина, лица без гражданства, включая вид на жительство и удостоверение беженца, - для иностранных граждан и лиц без гражданства, постоянно проживающих на территории Российской Федерации и имеющих регистрацию по месту жительства на территории Ленинградской области;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заявитель дополнительно к документам, перечисленным в </w:t>
      </w:r>
      <w:hyperlink w:anchor="Par163"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w:anchor="Par184" w:history="1">
        <w:r>
          <w:rPr>
            <w:rFonts w:ascii="Times New Roman" w:hAnsi="Times New Roman" w:cs="Times New Roman"/>
            <w:color w:val="0000FF"/>
            <w:sz w:val="24"/>
            <w:szCs w:val="24"/>
          </w:rPr>
          <w:t>3 пункта 2.6</w:t>
        </w:r>
      </w:hyperlink>
      <w:r>
        <w:rPr>
          <w:rFonts w:ascii="Times New Roman" w:hAnsi="Times New Roman" w:cs="Times New Roman"/>
          <w:sz w:val="24"/>
          <w:szCs w:val="24"/>
        </w:rPr>
        <w:t xml:space="preserve"> настоящего регламента, представляет справку об учебе ребенка (детей) старше 16 лет в общеобразовательной организации - в случае наличия в семье детей старше 16 лет, обучающихся в общеобразовательных организациях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Для получения государственной услуги по назначению ежемесячной денежной компенсации на полноценное питание беременным женщинам, а также детям в возрасте до трех лет заявитель дополнительно к документам, перечисленным в </w:t>
      </w:r>
      <w:hyperlink w:anchor="Par163"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w:anchor="Par184" w:history="1">
        <w:r>
          <w:rPr>
            <w:rFonts w:ascii="Times New Roman" w:hAnsi="Times New Roman" w:cs="Times New Roman"/>
            <w:color w:val="0000FF"/>
            <w:sz w:val="24"/>
            <w:szCs w:val="24"/>
          </w:rPr>
          <w:t>3 пункта 2.6</w:t>
        </w:r>
      </w:hyperlink>
      <w:r>
        <w:rPr>
          <w:rFonts w:ascii="Times New Roman" w:hAnsi="Times New Roman" w:cs="Times New Roman"/>
          <w:sz w:val="24"/>
          <w:szCs w:val="24"/>
        </w:rPr>
        <w:t xml:space="preserve"> настоящего регламента, представляет:</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выданное врачом-педиатром (либо специалистом, его заменяющим) государственной медицинской организации по месту диспансерного наблюдения ребенка, подтверждающее наличие медицинских показаний для обеспечения полноценным питанием, - на детей в возрасте до трех лет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(справка) о постановке на учет по беременности при сроке беременности не менее 12 недель, выданное медицинской организацией по месту наблюдения женщины, - для беременных женщин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Для получения государственной услуги по назначению ежемесячной денежной компенсации части расходов на оплату жилого помещения и коммунальных услуг многодетным семьям и многодетным приемным семьям заявитель дополнительно к документам, перечисленным в </w:t>
      </w:r>
      <w:hyperlink w:anchor="Par163"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w:anchor="Par184" w:history="1">
        <w:r>
          <w:rPr>
            <w:rFonts w:ascii="Times New Roman" w:hAnsi="Times New Roman" w:cs="Times New Roman"/>
            <w:color w:val="0000FF"/>
            <w:sz w:val="24"/>
            <w:szCs w:val="24"/>
          </w:rPr>
          <w:t>3 пункта 2.6</w:t>
        </w:r>
      </w:hyperlink>
      <w:r>
        <w:rPr>
          <w:rFonts w:ascii="Times New Roman" w:hAnsi="Times New Roman" w:cs="Times New Roman"/>
          <w:sz w:val="24"/>
          <w:szCs w:val="24"/>
        </w:rPr>
        <w:t xml:space="preserve"> настоящего регламента, представляет:</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квитанции о начислении платы за жилое помещение и коммунальные услуги за месяц, предшествующий месяцу обращения.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справку образовательной организации, содержащую сведения об обучении ребенка (детей) в возрасте от 18 до 23 лет по очной форме обучения и размере стипендии (либо об отсутствии стипендии).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Для получения государственной услуги по назначению многодетным семьям и многодетным приемным семьям денежной выплаты на приобретение комплекта детской (подростковой) одежды для посещения школьных занятий и школьных письменных принадлежностей заявитель дополнительно к документам, перечисленным в </w:t>
      </w:r>
      <w:hyperlink w:anchor="Par163"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w:anchor="Par184" w:history="1">
        <w:r>
          <w:rPr>
            <w:rFonts w:ascii="Times New Roman" w:hAnsi="Times New Roman" w:cs="Times New Roman"/>
            <w:color w:val="0000FF"/>
            <w:sz w:val="24"/>
            <w:szCs w:val="24"/>
          </w:rPr>
          <w:t>3 пункта 2.6</w:t>
        </w:r>
      </w:hyperlink>
      <w:r>
        <w:rPr>
          <w:rFonts w:ascii="Times New Roman" w:hAnsi="Times New Roman" w:cs="Times New Roman"/>
          <w:sz w:val="24"/>
          <w:szCs w:val="24"/>
        </w:rPr>
        <w:t xml:space="preserve"> настоящего регламента, представляет:</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справку об обучении ребенка (детей) в общеобразовательной организации.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Для получения государственной услуги по назначению единовременной денежной выплаты на приобретение жилого помещения заявитель дополнительно к документам, перечисленным в </w:t>
      </w:r>
      <w:hyperlink w:anchor="Par163"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w:anchor="Par179" w:history="1">
        <w:r>
          <w:rPr>
            <w:rFonts w:ascii="Times New Roman" w:hAnsi="Times New Roman" w:cs="Times New Roman"/>
            <w:color w:val="0000FF"/>
            <w:sz w:val="24"/>
            <w:szCs w:val="24"/>
          </w:rPr>
          <w:t>2 пункта 2.6</w:t>
        </w:r>
      </w:hyperlink>
      <w:r>
        <w:rPr>
          <w:rFonts w:ascii="Times New Roman" w:hAnsi="Times New Roman" w:cs="Times New Roman"/>
          <w:sz w:val="24"/>
          <w:szCs w:val="24"/>
        </w:rPr>
        <w:t xml:space="preserve"> настоящего регламента, представляет:</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решение суда о месте жительства одного или обоих родителей на территории Ленинградской области не менее 12 месяцев до дня одновременного рождения в семье трех и более детей (при отсутствии сведений органов регистрационного учета о регистрации по месту жительства);</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договор (договоры) купли-продажи жилого помещения, прошедший государственную регистрацию, или его (их) нотариально удостоверенная копия, в котором отражено следующее:</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приобретаемое жилое помещение находится на территории Ленинградской области;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приобретаемое жилое помещение пригодно для постоянного проживания и отвечает установленным санитарным нормам и техническим требованиям;</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отсутствие обременений прав на жилое помещение, в том числе ареста, залога у третьих лиц, на приобретаемое жилое помещение (жилые помещения);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жилое помещение (жилые помещения) приобретается в общую долевую собственность членов многодетной семьи;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приобретаемое жилое помещение приобретается за счет средств единовременной денежной выплаты на приобретение жилого помещения, предусмотренной областным </w:t>
      </w:r>
      <w:hyperlink r:id="rId5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Ленинградской области от 17.11.2017 N 72-оз "Социальный кодекс Ленинградской области";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физическом (юридическом) лице (лицах), отчуждающем жилое помещение, с указанием реквизитов банковского счета для перечисления единовременной денежной выплаты на приобретение жилого помещения;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Для получения государственной услуги по назначению ежемесячной денежной компенсации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заявитель дополнительно к документам, перечисленным в </w:t>
      </w:r>
      <w:hyperlink w:anchor="Par163"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w:anchor="Par184" w:history="1">
        <w:r>
          <w:rPr>
            <w:rFonts w:ascii="Times New Roman" w:hAnsi="Times New Roman" w:cs="Times New Roman"/>
            <w:color w:val="0000FF"/>
            <w:sz w:val="24"/>
            <w:szCs w:val="24"/>
          </w:rPr>
          <w:t>3 пункта 2.6</w:t>
        </w:r>
      </w:hyperlink>
      <w:r>
        <w:rPr>
          <w:rFonts w:ascii="Times New Roman" w:hAnsi="Times New Roman" w:cs="Times New Roman"/>
          <w:sz w:val="24"/>
          <w:szCs w:val="24"/>
        </w:rPr>
        <w:t xml:space="preserve"> настоящего регламента, представляет:</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документы, содержащие сведения о том, что члены семьи приняты на учет в качестве нуждающихся в жилых помещениях, предоставляемых по договорам социального найма в Ленинградской области. При реализации технической возможности в рамках межведомственного электронного взаимодействия сведения будут запрашиваться посредством межведомственного электронного взаимодействия;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справка, подтверждающая, что члены семьи признаны нуждающимися в улучшении жилищных условий по основаниям, установленным </w:t>
      </w:r>
      <w:hyperlink r:id="rId53" w:history="1">
        <w:r>
          <w:rPr>
            <w:rFonts w:ascii="Times New Roman" w:hAnsi="Times New Roman" w:cs="Times New Roman"/>
            <w:color w:val="0000FF"/>
            <w:sz w:val="24"/>
            <w:szCs w:val="24"/>
          </w:rPr>
          <w:t>статьей 51</w:t>
        </w:r>
      </w:hyperlink>
      <w:r>
        <w:rPr>
          <w:rFonts w:ascii="Times New Roman" w:hAnsi="Times New Roman" w:cs="Times New Roman"/>
          <w:sz w:val="24"/>
          <w:szCs w:val="24"/>
        </w:rPr>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справка, подтверждающая, что члены семьи имели последнюю регистрацию по месту жительства на территории Ленинградской области (для лиц без определенного места жительства);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найма жилого помещения частного жилищного фонда либо договор поднайма жилого помещения государственного или муниципального жилищного фонда, заключенный одним из родителей ребенка, в отношении жилого помещения, находящегося на территории Ленинградской области;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письменные согласия наймодателя жилого помещения, предоставленного по договору социального найма, и проживающих совместно с ним членов его семьи на передачу жилого помещения или его части в поднаем (в случае заключения договора поднайма);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 о выполнении обязательств по договору найма (договору поднайма) в части ежемесячного внесения платы за жилое помещение, в том числе по оплате коммунальных услуг, если их оплата предусмотрена договором найма (договором поднайма);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Для получения государственной услуги по назначению ежегодной выплаты на ребенка, страдающего заболеванием целиакия, заявитель дополнительно к документам, перечисленным в </w:t>
      </w:r>
      <w:hyperlink w:anchor="Par163"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w:anchor="Par179" w:history="1">
        <w:r>
          <w:rPr>
            <w:rFonts w:ascii="Times New Roman" w:hAnsi="Times New Roman" w:cs="Times New Roman"/>
            <w:color w:val="0000FF"/>
            <w:sz w:val="24"/>
            <w:szCs w:val="24"/>
          </w:rPr>
          <w:t>2 пункта 2.6</w:t>
        </w:r>
      </w:hyperlink>
      <w:r>
        <w:rPr>
          <w:rFonts w:ascii="Times New Roman" w:hAnsi="Times New Roman" w:cs="Times New Roman"/>
          <w:sz w:val="24"/>
          <w:szCs w:val="24"/>
        </w:rPr>
        <w:t xml:space="preserve"> настоящего регламента, представляет:</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справку о наличии у ребенка заболевания целиакия.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Для получения государственной услуги по назначению ежегодной выплаты на ребенка, страдающего заболеванием фенилкетонурия, заявитель дополнительно к документам, перечисленным в </w:t>
      </w:r>
      <w:hyperlink w:anchor="Par163"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w:anchor="Par179" w:history="1">
        <w:r>
          <w:rPr>
            <w:rFonts w:ascii="Times New Roman" w:hAnsi="Times New Roman" w:cs="Times New Roman"/>
            <w:color w:val="0000FF"/>
            <w:sz w:val="24"/>
            <w:szCs w:val="24"/>
          </w:rPr>
          <w:t>2 пункта 2.6</w:t>
        </w:r>
      </w:hyperlink>
      <w:r>
        <w:rPr>
          <w:rFonts w:ascii="Times New Roman" w:hAnsi="Times New Roman" w:cs="Times New Roman"/>
          <w:sz w:val="24"/>
          <w:szCs w:val="24"/>
        </w:rPr>
        <w:t xml:space="preserve"> настоящего регламента, представляет:</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справку о наличии у ребенка заболевания фенилкетонурия.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Для получения государственной услуги по назначению ежемесячной выплаты на ребенка, страдающего заболеванием инсулинзависимый сахарный диабет (протекающий в детском возрасте), не имеющего инвалидность, заявитель дополнительно к документам, перечисленным в </w:t>
      </w:r>
      <w:hyperlink w:anchor="Par163"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w:anchor="Par179" w:history="1">
        <w:r>
          <w:rPr>
            <w:rFonts w:ascii="Times New Roman" w:hAnsi="Times New Roman" w:cs="Times New Roman"/>
            <w:color w:val="0000FF"/>
            <w:sz w:val="24"/>
            <w:szCs w:val="24"/>
          </w:rPr>
          <w:t>2 пункта 2.6</w:t>
        </w:r>
      </w:hyperlink>
      <w:r>
        <w:rPr>
          <w:rFonts w:ascii="Times New Roman" w:hAnsi="Times New Roman" w:cs="Times New Roman"/>
          <w:sz w:val="24"/>
          <w:szCs w:val="24"/>
        </w:rPr>
        <w:t xml:space="preserve"> настоящего регламента, представляет:</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справку медицинской организации об установлении ребенку диагноза инсулинзависимый сахарный диабет (протекающий в детском возрасте) и не признанным в установленном законом порядке ребенком-инвалидом.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Для получения государственной услуги по направлению средств земельного капитала в Ленинградской области на приобретение в собственность земельного участка для индивидуального жилищного строительства, ведения личного подсобного хозяйства с правом возведения жилого дома либо ведения садоводства для собственных нужд, расположенного на территории Ленинградской области, заявитель дополнительно к документам, перечисленным в </w:t>
      </w:r>
      <w:hyperlink w:anchor="Par163"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w:anchor="Par179" w:history="1">
        <w:r>
          <w:rPr>
            <w:rFonts w:ascii="Times New Roman" w:hAnsi="Times New Roman" w:cs="Times New Roman"/>
            <w:color w:val="0000FF"/>
            <w:sz w:val="24"/>
            <w:szCs w:val="24"/>
          </w:rPr>
          <w:t>2 пункта 2.6</w:t>
        </w:r>
      </w:hyperlink>
      <w:r>
        <w:rPr>
          <w:rFonts w:ascii="Times New Roman" w:hAnsi="Times New Roman" w:cs="Times New Roman"/>
          <w:sz w:val="24"/>
          <w:szCs w:val="24"/>
        </w:rPr>
        <w:t xml:space="preserve"> настоящего регламента, представляет:</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утратил силу. - </w:t>
      </w:r>
      <w:hyperlink r:id="rId54"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04-76;</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купли-продажи земельного участка с рассрочкой платежа, прошедший государственную регистрацию в установленном порядке, в котором отражены:</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25.08.2022 N 04-50)</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цена договора;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отсутствие обременений, в том числе от ареста, залога;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категория и вид разрешенного использования земельного участка из предусмотренного частью 7 статьи 4-2 областного закона N 75-оз перечня видов разрешенного использования земельных участков (для индивидуального жилищного строительства, ведения личного подсобного хозяйства в границах населенного пункта с правом возведения жилого дома либо ведения садоводства для собственных нужд), расположенного на территории Ленинградской области;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приобретение земельного участка за счет средств земельного капитала в Ленинградской области, право на который подтверждается сертификатом;</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сведения о физическом (юридическом) лице (лицах), отчуждающем земельный участок, с указанием реквизитов банковского счета для перечисления средств земельного капитала.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направления средств земельного капитала полностью или частично на уплату первоначального взноса и(или) погашения основного долга и уплаты процентов по кредитному договору (договору займа), выданному на приобретение земельного участка, расположенного на территории Ленинградской области, включая ипотечные кредиты, предоставленные гражданам по кредитному договору (договору займа), дополнительно представляются: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кредитный договор (договор займа), прошедший государственную регистрацию в установленном порядке;</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документ, подтверждающий оплату владельцем сертификата продавцу земельного участка по договору купли-продажи земельного участка с рассрочкой платежа полностью или частично денежной суммы за счет средств по кредитному договору (договору займа) в </w:t>
      </w:r>
      <w:r>
        <w:rPr>
          <w:rFonts w:ascii="Times New Roman" w:hAnsi="Times New Roman" w:cs="Times New Roman"/>
          <w:sz w:val="24"/>
          <w:szCs w:val="24"/>
        </w:rPr>
        <w:lastRenderedPageBreak/>
        <w:t>счет оплаты обязательств владельца сертификата по договору купли-продажи земельного участка с рассрочкой платежа, а именно:</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выписка со счета;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акт о передаче денежных средств;</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платежное поручение;</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расписка;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другие справки установленного образца, заверенные печатью кредитной организации;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Для получения государственной услуги по назначению ежемесячной выплаты на ребенка, страдающего заболеванием врожденный буллезный эпидермолиз, заявитель дополнительно к документам, перечисленным в </w:t>
      </w:r>
      <w:hyperlink w:anchor="Par163"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 </w:t>
      </w:r>
      <w:hyperlink w:anchor="Par179" w:history="1">
        <w:r>
          <w:rPr>
            <w:rFonts w:ascii="Times New Roman" w:hAnsi="Times New Roman" w:cs="Times New Roman"/>
            <w:color w:val="0000FF"/>
            <w:sz w:val="24"/>
            <w:szCs w:val="24"/>
          </w:rPr>
          <w:t>2 пункта 2.6</w:t>
        </w:r>
      </w:hyperlink>
      <w:r>
        <w:rPr>
          <w:rFonts w:ascii="Times New Roman" w:hAnsi="Times New Roman" w:cs="Times New Roman"/>
          <w:sz w:val="24"/>
          <w:szCs w:val="24"/>
        </w:rPr>
        <w:t xml:space="preserve"> настоящего регламента, представляет:</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справку медицинской организации об установлении ребенку диагноза врожденный буллезный эпидермолиз.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21" w:name="Par253"/>
      <w:bookmarkEnd w:id="21"/>
      <w:r>
        <w:rPr>
          <w:rFonts w:ascii="Times New Roman" w:hAnsi="Times New Roman" w:cs="Times New Roman"/>
          <w:sz w:val="24"/>
          <w:szCs w:val="24"/>
        </w:rPr>
        <w:t xml:space="preserve">2.6.1. Заявитель дополнительно к документам, перечисленным в </w:t>
      </w:r>
      <w:hyperlink w:anchor="Par162"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регламента, представляет:</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22" w:name="Par254"/>
      <w:bookmarkEnd w:id="22"/>
      <w:r>
        <w:rPr>
          <w:rFonts w:ascii="Times New Roman" w:hAnsi="Times New Roman" w:cs="Times New Roman"/>
          <w:sz w:val="24"/>
          <w:szCs w:val="24"/>
        </w:rPr>
        <w:t xml:space="preserve">1) В случае если у заявителя отсутствуют доходы - один из документов, подтверждающих отсутствие доходов у заявителя по уважительным причинам, к которым относятся (для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 (справка), подтверждающий нахождение на амбулаторном или стационарном лечении (на период такого лечения), - для неработающих граждан;</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справка из медицинской организации о постановке на учет по беременности и сроке беременности не менее 12 недель - при постановке на учет;</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случае внесения в свидетельство о рождении сведений об отце ребенка со слов матери - справка из органов записи актов гражданского состояния об основании внесения в свидетельство о рождении сведений об отце ребенка (для государственной услуги, указанной в </w:t>
      </w:r>
      <w:hyperlink w:anchor="Par29" w:history="1">
        <w:r>
          <w:rPr>
            <w:rFonts w:ascii="Times New Roman" w:hAnsi="Times New Roman" w:cs="Times New Roman"/>
            <w:color w:val="0000FF"/>
            <w:sz w:val="24"/>
            <w:szCs w:val="24"/>
          </w:rPr>
          <w:t>подпункте 1.2.2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Документы, подтверждающие отсутствие фактов привлечения членов многодетной семьи в течение года, предшествующего обращению за государственной услугой, к административной ответственности за совершение административных правонарушений, в том числе в области дорожного движения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 (для государственной услуги, указанной в </w:t>
      </w:r>
      <w:hyperlink w:anchor="Par46" w:history="1">
        <w:r>
          <w:rPr>
            <w:rFonts w:ascii="Times New Roman" w:hAnsi="Times New Roman" w:cs="Times New Roman"/>
            <w:color w:val="0000FF"/>
            <w:sz w:val="24"/>
            <w:szCs w:val="24"/>
          </w:rPr>
          <w:t>подпункте 1.2.8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случае наступления следующих жизненных ситуаций (для государственной услуги, указанной в </w:t>
      </w:r>
      <w:hyperlink w:anchor="Par50" w:history="1">
        <w:r>
          <w:rPr>
            <w:rFonts w:ascii="Times New Roman" w:hAnsi="Times New Roman" w:cs="Times New Roman"/>
            <w:color w:val="0000FF"/>
            <w:sz w:val="24"/>
            <w:szCs w:val="24"/>
          </w:rPr>
          <w:t>подпункте 1.2.10 пункта 1.2</w:t>
        </w:r>
      </w:hyperlink>
      <w:r>
        <w:rPr>
          <w:rFonts w:ascii="Times New Roman" w:hAnsi="Times New Roman" w:cs="Times New Roman"/>
          <w:sz w:val="24"/>
          <w:szCs w:val="24"/>
        </w:rPr>
        <w:t xml:space="preserve"> настоящего регламента): признание лица безвестно отсутствующим, объявление лица умершим, признание лица частично недееспособным или недееспособным, ограничение или лишение лица родительских прав в отношении ребенка (детей), совершение лицом в отношении ребенка умышленного преступления, относящегося к преступлениям против личности, отмена усыновления ребенка - копия решения суда с отметкой о дате вступления его в законную силу, заверенная судебным органом;</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случае если родители разведены, для определения места проживания ребенка дополнительно предоставляется нотариальное соглашение между родителями об определении места проживания ребенка либо копия решения суда, заверенная судебным органом, подтверждающая факт проживания заявителя с ребенком, с отметкой о дате вступления его в законную силу;</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случае отсутствия в паспорте отметки о месте жительства дополнительно предоставляется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или по месту пребывания на территории Ленинградской области);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7 введен </w:t>
      </w:r>
      <w:hyperlink r:id="rId57"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комитета по социальной защите населения Ленинградской области от 02.06.2022 N 04-28)</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23" w:name="Par268"/>
      <w:bookmarkEnd w:id="23"/>
      <w:r>
        <w:rPr>
          <w:rFonts w:ascii="Times New Roman" w:hAnsi="Times New Roman" w:cs="Times New Roman"/>
          <w:sz w:val="24"/>
          <w:szCs w:val="24"/>
        </w:rPr>
        <w:t xml:space="preserve">2.6.2. Представитель заявителя из числа уполномоченных лиц/опекунов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w:t>
      </w:r>
      <w:r>
        <w:rPr>
          <w:rFonts w:ascii="Times New Roman" w:hAnsi="Times New Roman" w:cs="Times New Roman"/>
          <w:sz w:val="24"/>
          <w:szCs w:val="24"/>
        </w:rPr>
        <w:lastRenderedPageBreak/>
        <w:t>действовать от лица заявителя и определяющих условия и границы реализации права представителя на получение государственной услуги, а именно:</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8"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доверенность, удостоверенную в соответствии с </w:t>
      </w:r>
      <w:hyperlink r:id="rId59" w:history="1">
        <w:r>
          <w:rPr>
            <w:rFonts w:ascii="Times New Roman" w:hAnsi="Times New Roman" w:cs="Times New Roman"/>
            <w:color w:val="0000FF"/>
            <w:sz w:val="24"/>
            <w:szCs w:val="24"/>
          </w:rPr>
          <w:t>пунктом 2 статьи 185.1</w:t>
        </w:r>
      </w:hyperlink>
      <w:r>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 старшим или дежурным врачом;</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12.07.2023 N 04-41)</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доверенность в простой письменной форме согласно </w:t>
      </w:r>
      <w:hyperlink w:anchor="Par1367" w:history="1">
        <w:r>
          <w:rPr>
            <w:rFonts w:ascii="Times New Roman" w:hAnsi="Times New Roman" w:cs="Times New Roman"/>
            <w:color w:val="0000FF"/>
            <w:sz w:val="24"/>
            <w:szCs w:val="24"/>
          </w:rPr>
          <w:t>приложениям 6</w:t>
        </w:r>
      </w:hyperlink>
      <w:r>
        <w:rPr>
          <w:rFonts w:ascii="Times New Roman" w:hAnsi="Times New Roman" w:cs="Times New Roman"/>
          <w:sz w:val="24"/>
          <w:szCs w:val="24"/>
        </w:rPr>
        <w:t xml:space="preserve"> и </w:t>
      </w:r>
      <w:hyperlink w:anchor="Par1423" w:history="1">
        <w:r>
          <w:rPr>
            <w:rFonts w:ascii="Times New Roman" w:hAnsi="Times New Roman" w:cs="Times New Roman"/>
            <w:color w:val="0000FF"/>
            <w:sz w:val="24"/>
            <w:szCs w:val="24"/>
          </w:rPr>
          <w:t>7</w:t>
        </w:r>
      </w:hyperlink>
      <w:r>
        <w:rPr>
          <w:rFonts w:ascii="Times New Roman" w:hAnsi="Times New Roman" w:cs="Times New Roman"/>
          <w:sz w:val="24"/>
          <w:szCs w:val="24"/>
        </w:rPr>
        <w:t xml:space="preserve"> к настоящему регламенту.</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2.6.3. Заявление о предоставлении государственной услуги заполняется в электронном виде в МФЦ, или на ПГУ ЛО, или на ЕПГУ.</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Заполненное заявление должно отвечать следующим требованиям:</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написано на бланке по форме согласно </w:t>
      </w:r>
      <w:hyperlink w:anchor="Par779" w:history="1">
        <w:r>
          <w:rPr>
            <w:rFonts w:ascii="Times New Roman" w:hAnsi="Times New Roman" w:cs="Times New Roman"/>
            <w:color w:val="0000FF"/>
            <w:sz w:val="24"/>
            <w:szCs w:val="24"/>
          </w:rPr>
          <w:t>приложению 1</w:t>
        </w:r>
      </w:hyperlink>
      <w:r>
        <w:rPr>
          <w:rFonts w:ascii="Times New Roman" w:hAnsi="Times New Roman" w:cs="Times New Roman"/>
          <w:sz w:val="24"/>
          <w:szCs w:val="24"/>
        </w:rPr>
        <w:t xml:space="preserve"> к настоящему регламенту;</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текст заявления должен быть написан на русском языке, записи хорошо читаемы и разборчивы, персональные данные заявителя указаны полностью;</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использования сокращений и аббревиатур;</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24" w:name="Par286"/>
      <w:bookmarkEnd w:id="24"/>
      <w:r>
        <w:rPr>
          <w:rFonts w:ascii="Times New Roman" w:hAnsi="Times New Roman" w:cs="Times New Roman"/>
          <w:sz w:val="24"/>
          <w:szCs w:val="24"/>
        </w:rPr>
        <w:t>2.6.4. Справки, подтверждающие доходы граждан за расчетный период, предоставляемые заявителем самостоятельно, должны содержать:</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помесячные сведения о всех выплатах, предусмотренных трудовым законодательством и системой оплаты труда;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периоде, за который приходятся выплаты;</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дату выдачи;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исходящий регистрационный номер документа;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(при наличии), место жительства и данные документа, удостоверяющего личность;</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подписи руководителя организации или иного уполномоченного лица;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25" w:name="Par294"/>
      <w:bookmarkEnd w:id="25"/>
      <w:r>
        <w:rPr>
          <w:rFonts w:ascii="Times New Roman" w:hAnsi="Times New Roman" w:cs="Times New Roman"/>
          <w:sz w:val="24"/>
          <w:szCs w:val="24"/>
        </w:rP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тексты документов написаны разборчиво, записи и печати в них хорошо читаемы;</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фамилия, имя и отчество заявителя написаны полностью;</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Документы (сведения), составленные на украинском языке, представляются заявителями из числа граждан Российской Федерации, иностранных граждан и лиц без гражданства, постоянно проживавших на территориях Донецкой Народной Республики, Луганской Народной Республики, Запорожской области и Херсонской области на день принятия в Российскую Федерацию указанных республик и областей и образования в составе Российской Федерации новых субъектов (30 сентября 2022 г.), постоянно проживавших на территориях Донецкой Народной Республики и Луганской Народной Республики с 11 мая 2014 г. по 29 сентября 2022 г., на территориях Запорожской области и Херсонской области с 24 февраля 2022 г. по 29 сентября 2022 г. и выехавших в эти периоды за пределы указанных территорий в Российскую Федерацию, в том числе через территории третьих государств, или постоянно проживавших по состоянию на день вступления в силу Федерального </w:t>
      </w:r>
      <w:hyperlink r:id="rId61"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"Об особенностях правового регулирования отношений в сфере социальной защиты и социального обслуживания граждан, проживающих на территориях Донецкой Народной Республики, Луганской Народной Республики, Запорожской области и Херсонской области" на территориях указанных субъектов Российской Федерации, лично без перевода на русский язык.</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62"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комитета по социальной защите населения Ленинградской области от 12.07.2023 N 04-41)</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законодательными или иными нормативными</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правовыми актами для предоставления государственной услуги,</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находящихся в распоряжении государственных органов, органов</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и подведомственных им организаций</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исключением организаций, оказывающих услуги, необходимые</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обязательные для предоставления государственной услуги)</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подлежащих представлению в рамках межведомственного</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информационного взаимодействия</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bookmarkStart w:id="26" w:name="Par313"/>
      <w:bookmarkEnd w:id="26"/>
      <w:r>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органах внутренних дел:</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наличии либо отсутствии регистрации по месту жительства гражданина Российской Федерации в пределах Ленинградской области для получения государственных услуг, указанных в </w:t>
      </w:r>
      <w:hyperlink w:anchor="Par35" w:history="1">
        <w:r>
          <w:rPr>
            <w:rFonts w:ascii="Times New Roman" w:hAnsi="Times New Roman" w:cs="Times New Roman"/>
            <w:color w:val="0000FF"/>
            <w:sz w:val="24"/>
            <w:szCs w:val="24"/>
          </w:rPr>
          <w:t>подпунктах 1.2.4</w:t>
        </w:r>
      </w:hyperlink>
      <w:r>
        <w:rPr>
          <w:rFonts w:ascii="Times New Roman" w:hAnsi="Times New Roman" w:cs="Times New Roman"/>
          <w:sz w:val="24"/>
          <w:szCs w:val="24"/>
        </w:rPr>
        <w:t xml:space="preserve">,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 </w:t>
      </w:r>
      <w:hyperlink w:anchor="Par50" w:history="1">
        <w:r>
          <w:rPr>
            <w:rFonts w:ascii="Times New Roman" w:hAnsi="Times New Roman" w:cs="Times New Roman"/>
            <w:color w:val="0000FF"/>
            <w:sz w:val="24"/>
            <w:szCs w:val="24"/>
          </w:rPr>
          <w:t>1.2.10</w:t>
        </w:r>
      </w:hyperlink>
      <w:r>
        <w:rPr>
          <w:rFonts w:ascii="Times New Roman" w:hAnsi="Times New Roman" w:cs="Times New Roman"/>
          <w:sz w:val="24"/>
          <w:szCs w:val="24"/>
        </w:rPr>
        <w:t xml:space="preserve">, </w:t>
      </w:r>
      <w:hyperlink w:anchor="Par62" w:history="1">
        <w:r>
          <w:rPr>
            <w:rFonts w:ascii="Times New Roman" w:hAnsi="Times New Roman" w:cs="Times New Roman"/>
            <w:color w:val="0000FF"/>
            <w:sz w:val="24"/>
            <w:szCs w:val="24"/>
          </w:rPr>
          <w:t>1.2.12</w:t>
        </w:r>
      </w:hyperlink>
      <w:r>
        <w:rPr>
          <w:rFonts w:ascii="Times New Roman" w:hAnsi="Times New Roman" w:cs="Times New Roman"/>
          <w:sz w:val="24"/>
          <w:szCs w:val="24"/>
        </w:rPr>
        <w:t xml:space="preserve"> - </w:t>
      </w:r>
      <w:hyperlink w:anchor="Par71" w:history="1">
        <w:r>
          <w:rPr>
            <w:rFonts w:ascii="Times New Roman" w:hAnsi="Times New Roman" w:cs="Times New Roman"/>
            <w:color w:val="0000FF"/>
            <w:sz w:val="24"/>
            <w:szCs w:val="24"/>
          </w:rPr>
          <w:t>1.2.17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31" w:history="1">
        <w:r>
          <w:rPr>
            <w:rFonts w:ascii="Times New Roman" w:hAnsi="Times New Roman" w:cs="Times New Roman"/>
            <w:color w:val="0000FF"/>
            <w:sz w:val="24"/>
            <w:szCs w:val="24"/>
          </w:rPr>
          <w:t>1.2.3</w:t>
        </w:r>
      </w:hyperlink>
      <w:r>
        <w:rPr>
          <w:rFonts w:ascii="Times New Roman" w:hAnsi="Times New Roman" w:cs="Times New Roman"/>
          <w:sz w:val="24"/>
          <w:szCs w:val="24"/>
        </w:rPr>
        <w:t xml:space="preserve">, </w:t>
      </w:r>
      <w:hyperlink w:anchor="Par39" w:history="1">
        <w:r>
          <w:rPr>
            <w:rFonts w:ascii="Times New Roman" w:hAnsi="Times New Roman" w:cs="Times New Roman"/>
            <w:color w:val="0000FF"/>
            <w:sz w:val="24"/>
            <w:szCs w:val="24"/>
          </w:rPr>
          <w:t>1.2.5</w:t>
        </w:r>
      </w:hyperlink>
      <w:r>
        <w:rPr>
          <w:rFonts w:ascii="Times New Roman" w:hAnsi="Times New Roman" w:cs="Times New Roman"/>
          <w:sz w:val="24"/>
          <w:szCs w:val="24"/>
        </w:rPr>
        <w:t xml:space="preserve"> - </w:t>
      </w:r>
      <w:hyperlink w:anchor="Par44" w:history="1">
        <w:r>
          <w:rPr>
            <w:rFonts w:ascii="Times New Roman" w:hAnsi="Times New Roman" w:cs="Times New Roman"/>
            <w:color w:val="0000FF"/>
            <w:sz w:val="24"/>
            <w:szCs w:val="24"/>
          </w:rPr>
          <w:t>1.2.7</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наличии права управления автотранспортным средством для получения государственной услуги, указанной в </w:t>
      </w:r>
      <w:hyperlink w:anchor="Par46" w:history="1">
        <w:r>
          <w:rPr>
            <w:rFonts w:ascii="Times New Roman" w:hAnsi="Times New Roman" w:cs="Times New Roman"/>
            <w:color w:val="0000FF"/>
            <w:sz w:val="24"/>
            <w:szCs w:val="24"/>
          </w:rPr>
          <w:t>подпункте 1.2.8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сведения об отсутствии фактов привлечения родителей к административной ответственности за совершение административных правонарушений в области дорожного движения, влекущих лишение права управления транспортными средствами, административный арест либо обязательные работы, в течение года, предшествующего дню обращения семьи, для получения государственной услуги, указанной в </w:t>
      </w:r>
      <w:hyperlink w:anchor="Par46" w:history="1">
        <w:r>
          <w:rPr>
            <w:rFonts w:ascii="Times New Roman" w:hAnsi="Times New Roman" w:cs="Times New Roman"/>
            <w:color w:val="0000FF"/>
            <w:sz w:val="24"/>
            <w:szCs w:val="24"/>
          </w:rPr>
          <w:t>подпункте 1.2.8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17.01.2023 N 04-4)</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об административных правонарушениях, в том числе в области дорожного движения, для получения государственной услуги, указанной в </w:t>
      </w:r>
      <w:hyperlink w:anchor="Par46" w:history="1">
        <w:r>
          <w:rPr>
            <w:rFonts w:ascii="Times New Roman" w:hAnsi="Times New Roman" w:cs="Times New Roman"/>
            <w:color w:val="0000FF"/>
            <w:sz w:val="24"/>
            <w:szCs w:val="24"/>
          </w:rPr>
          <w:t>подпункте 1.2.8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органе Фонда пенсионного и социального страхования Российской Федерации:</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4"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трудовой деятельности, предусмотренные Трудовым </w:t>
      </w:r>
      <w:hyperlink r:id="rId65"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РФ (при наличии) - для родителей, опекунов, попечителей,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получении страхового номера индивидуального лицевого счета - при отсутствии сведений в АИС "Соцзащита";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(сведения) о размере пенсии и иных выплатах - при отсутствии сведений в АИС "Соцзащита"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заработной плате или доходе, на которые начислены страховые взносы,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из ФГИС ФРИ об установлении (продлении) инвалидности - при отсутствии сведений в АИС "Соцзащита", для получения государственных услуг, указанных в </w:t>
      </w:r>
      <w:hyperlink w:anchor="Par29" w:history="1">
        <w:r>
          <w:rPr>
            <w:rFonts w:ascii="Times New Roman" w:hAnsi="Times New Roman" w:cs="Times New Roman"/>
            <w:color w:val="0000FF"/>
            <w:sz w:val="24"/>
            <w:szCs w:val="24"/>
          </w:rPr>
          <w:t>подпунктах 1.2.2</w:t>
        </w:r>
      </w:hyperlink>
      <w:r>
        <w:rPr>
          <w:rFonts w:ascii="Times New Roman" w:hAnsi="Times New Roman" w:cs="Times New Roman"/>
          <w:sz w:val="24"/>
          <w:szCs w:val="24"/>
        </w:rPr>
        <w:t xml:space="preserve">, </w:t>
      </w:r>
      <w:hyperlink w:anchor="Par64" w:history="1">
        <w:r>
          <w:rPr>
            <w:rFonts w:ascii="Times New Roman" w:hAnsi="Times New Roman" w:cs="Times New Roman"/>
            <w:color w:val="0000FF"/>
            <w:sz w:val="24"/>
            <w:szCs w:val="24"/>
          </w:rPr>
          <w:t>1.2.13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состоянии индивидуального лицевого счета застрахованного лица в системе обязательного пенсионного страхования;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(сведения) о сумме выплат застрахованному лицу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66"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органе социальной защиты населения субъекта Российской Федерации и подведомственных ему учреждений:</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органе государственной службы занятости населения (при отсутствии сведений в Единой централизованной цифровой платформе в социальной сфере):</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7"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09.01.2024 N 04-1)</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(сведения) о постановке заявителя и(или) членов его семьи на учет в качестве безработного в целях поиска работы,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Единой централизованной цифровой платформе в социальной сфере:</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8"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09.01.2024 N 04-1)</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 органе Федеральной налоговой службы:</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дивидендах, процентах и иных доходах, полученных по операциям с ценными бумагами,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39" w:history="1">
        <w:r>
          <w:rPr>
            <w:rFonts w:ascii="Times New Roman" w:hAnsi="Times New Roman" w:cs="Times New Roman"/>
            <w:color w:val="0000FF"/>
            <w:sz w:val="24"/>
            <w:szCs w:val="24"/>
          </w:rPr>
          <w:t>1.2.5</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доходах по договорам авторского заказа, об отчуждении исключительного права на результаты интеллектуальной деятельности,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доходах от продажи, аренды имущества,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сведения о доходах лица, являющегося индивидуальным предпринимателем, по форме 3-НДФЛ (общая система налогообложения),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об ИНН физического лица на основании данных о ФИО и дате рождения,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 Единой централизованной цифровой платформе в социальной сфере:</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9"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09.01.2024 N 04-1)</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об основании внесения в свидетельство о рождении сведений о рождении ребенка, для получения государственной услуги, указанной в </w:t>
      </w:r>
      <w:hyperlink w:anchor="Par29" w:history="1">
        <w:r>
          <w:rPr>
            <w:rFonts w:ascii="Times New Roman" w:hAnsi="Times New Roman" w:cs="Times New Roman"/>
            <w:color w:val="0000FF"/>
            <w:sz w:val="24"/>
            <w:szCs w:val="24"/>
          </w:rPr>
          <w:t>подпунктах 1.2.2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 регистрации рождения;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 регистрации заключения брака;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 регистрации смерти;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 регистрации перемены имени;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 регистрации расторжения брака;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государственной регистрации установления отцовства;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получении (неполучении) заявителем денежного содержания на ребенка,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(сведения) из решения органа опеки и попечительства об установлении опеки над ребенком;</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законном представителе ребенка;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 органе Федеральной службы судебных приставов:</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w:t>
      </w:r>
      <w:r>
        <w:rPr>
          <w:rFonts w:ascii="Times New Roman" w:hAnsi="Times New Roman" w:cs="Times New Roman"/>
          <w:sz w:val="24"/>
          <w:szCs w:val="24"/>
        </w:rPr>
        <w:lastRenderedPageBreak/>
        <w:t xml:space="preserve">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Росреестр, публично-правовая компания "Роскадастр":</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12.07.2023 N 04-41)</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недвижимом имуществе, содержащиеся в Едином государственном реестре недвижимости, для получения государственных услуг, указанных в </w:t>
      </w:r>
      <w:hyperlink w:anchor="Par50" w:history="1">
        <w:r>
          <w:rPr>
            <w:rFonts w:ascii="Times New Roman" w:hAnsi="Times New Roman" w:cs="Times New Roman"/>
            <w:color w:val="0000FF"/>
            <w:sz w:val="24"/>
            <w:szCs w:val="24"/>
          </w:rPr>
          <w:t>подпунктах 1.2.10</w:t>
        </w:r>
      </w:hyperlink>
      <w:r>
        <w:rPr>
          <w:rFonts w:ascii="Times New Roman" w:hAnsi="Times New Roman" w:cs="Times New Roman"/>
          <w:sz w:val="24"/>
          <w:szCs w:val="24"/>
        </w:rPr>
        <w:t xml:space="preserve"> и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об ином имуществе, формируемые в соответствии с требованиями нормативных правовых актов Российской Федерации, для получения государственных услуг, указанных в </w:t>
      </w:r>
      <w:hyperlink w:anchor="Par50" w:history="1">
        <w:r>
          <w:rPr>
            <w:rFonts w:ascii="Times New Roman" w:hAnsi="Times New Roman" w:cs="Times New Roman"/>
            <w:color w:val="0000FF"/>
            <w:sz w:val="24"/>
            <w:szCs w:val="24"/>
          </w:rPr>
          <w:t>подпунктах 1.2.10</w:t>
        </w:r>
      </w:hyperlink>
      <w:r>
        <w:rPr>
          <w:rFonts w:ascii="Times New Roman" w:hAnsi="Times New Roman" w:cs="Times New Roman"/>
          <w:sz w:val="24"/>
          <w:szCs w:val="24"/>
        </w:rPr>
        <w:t xml:space="preserve"> и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зарегистрированном в Едином государственном реестре недвижимости праве собственности на земельный участок владельца сертификата, для получения государственной услуги, указанной в </w:t>
      </w:r>
      <w:hyperlink w:anchor="Par70" w:history="1">
        <w:r>
          <w:rPr>
            <w:rFonts w:ascii="Times New Roman" w:hAnsi="Times New Roman" w:cs="Times New Roman"/>
            <w:color w:val="0000FF"/>
            <w:sz w:val="24"/>
            <w:szCs w:val="24"/>
          </w:rPr>
          <w:t>подпункте 1.2.16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71"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комитета по социальной защите населения Ленинградской области от 25.07.2022 N 04-43)</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в органе Федеральной службы исполнения наказаний и других соответствующих федеральных органах:</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11) в органе Министерства обороны Российской Федерации и подведомственных ему учреждениях:</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призыве отца ребенка на военную службу с указанием воинского звания и срока окончания службы по призыву,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об учебе отца ребенка, с указанием срока окончания службы по призыву, для получения государственных услуг, указанных в </w:t>
      </w:r>
      <w:hyperlink w:anchor="Par27" w:history="1">
        <w:r>
          <w:rPr>
            <w:rFonts w:ascii="Times New Roman" w:hAnsi="Times New Roman" w:cs="Times New Roman"/>
            <w:color w:val="0000FF"/>
            <w:sz w:val="24"/>
            <w:szCs w:val="24"/>
          </w:rPr>
          <w:t>подпунктах 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утратил силу. - </w:t>
      </w:r>
      <w:hyperlink r:id="rId72"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04-77;</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в органы государственной власти Российской Федерации, органы государственной власти Ленинградской области или органы местного самоуправления Ленинградской области: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подтверждающие, что многодетная семья в установленном порядке отмечена за достойное воспитание, для получения государственных услуг, указанных в </w:t>
      </w:r>
      <w:hyperlink w:anchor="Par46" w:history="1">
        <w:r>
          <w:rPr>
            <w:rFonts w:ascii="Times New Roman" w:hAnsi="Times New Roman" w:cs="Times New Roman"/>
            <w:color w:val="0000FF"/>
            <w:sz w:val="24"/>
            <w:szCs w:val="24"/>
          </w:rPr>
          <w:t>1.2.8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сертификат (сведения о сертификате) "Земельный капитал в Ленинградской области", для получения государственной услуги, указанной в </w:t>
      </w:r>
      <w:hyperlink w:anchor="Par70" w:history="1">
        <w:r>
          <w:rPr>
            <w:rFonts w:ascii="Times New Roman" w:hAnsi="Times New Roman" w:cs="Times New Roman"/>
            <w:color w:val="0000FF"/>
            <w:sz w:val="24"/>
            <w:szCs w:val="24"/>
          </w:rPr>
          <w:t>подпункте 1.2.16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73"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комитета по социальной защите населения Ленинградской области от 16.12.2022 N 04-76)</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в Государственной информационной системе жилищно-коммунального хозяйства: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об отсутствии подтвержденной вступившими в законную силу судебными актами непогашенной задолженности по оплате жилых помещений и коммунальных услуг, которая образовалась не более чем за 3 последних года;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начислениях, о произведенных платежах и характеристиках объектов жилищного фонда;</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15 в ред. </w:t>
      </w:r>
      <w:hyperlink r:id="rId74"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12.07.2023 N 04-41)</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в органе опеки и попечительства (в случае отсутствия сведений в Единой централизованной цифровой платформе в социальной сфере):</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09.01.2024 N 04-1)</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справку о получении (неполучении) заявителем денежного содержания на ребенка;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лишении родительских прав;</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законном представителе ребенка;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(сведения) из решения органа опеки и попечительства об установлении опеки над ребенком;</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Межведомственное информационное взаимодействие осуществляется на бумажном носителе:</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необходимости представления оригиналов документов на бумажном носителе при направлении межведомственного запроса.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2.7.1. Заявитель вправе представить документы (сведения), указанные в </w:t>
      </w:r>
      <w:hyperlink w:anchor="Par313" w:history="1">
        <w:r>
          <w:rPr>
            <w:rFonts w:ascii="Times New Roman" w:hAnsi="Times New Roman" w:cs="Times New Roman"/>
            <w:color w:val="0000FF"/>
            <w:sz w:val="24"/>
            <w:szCs w:val="24"/>
          </w:rPr>
          <w:t>пункте 2.7</w:t>
        </w:r>
      </w:hyperlink>
      <w:r>
        <w:rPr>
          <w:rFonts w:ascii="Times New Roman" w:hAnsi="Times New Roman" w:cs="Times New Roman"/>
          <w:sz w:val="24"/>
          <w:szCs w:val="24"/>
        </w:rPr>
        <w:t xml:space="preserve"> настоящего регламента, по собственной инициативе, в том числе документы, подтверждающие, что многодетная семья отмечена за достойное воспитание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Ленинградской области (распоряжения, постановления, грамоты и т.п.), для получения государственной услуги, указанной в </w:t>
      </w:r>
      <w:hyperlink w:anchor="Par46" w:history="1">
        <w:r>
          <w:rPr>
            <w:rFonts w:ascii="Times New Roman" w:hAnsi="Times New Roman" w:cs="Times New Roman"/>
            <w:color w:val="0000FF"/>
            <w:sz w:val="24"/>
            <w:szCs w:val="24"/>
          </w:rPr>
          <w:t>подпункте 1.2.8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2.7.2. В случае подачи гражданами в электронной форме через личный кабинет заявителя на ПГУ ЛО/ЕПГУ документов, имеющих подчистки, приписки, плохое качество сканирования, специалист ЦСЗН оставляет за собой право пригласить заявителя для предоставления необходимых документов, указанных в </w:t>
      </w:r>
      <w:hyperlink w:anchor="Par162" w:history="1">
        <w:r>
          <w:rPr>
            <w:rFonts w:ascii="Times New Roman" w:hAnsi="Times New Roman" w:cs="Times New Roman"/>
            <w:color w:val="0000FF"/>
            <w:sz w:val="24"/>
            <w:szCs w:val="24"/>
          </w:rPr>
          <w:t>пунктах 2.6</w:t>
        </w:r>
      </w:hyperlink>
      <w:r>
        <w:rPr>
          <w:rFonts w:ascii="Times New Roman" w:hAnsi="Times New Roman" w:cs="Times New Roman"/>
          <w:sz w:val="24"/>
          <w:szCs w:val="24"/>
        </w:rPr>
        <w:t xml:space="preserve"> - </w:t>
      </w:r>
      <w:hyperlink w:anchor="Par268" w:history="1">
        <w:r>
          <w:rPr>
            <w:rFonts w:ascii="Times New Roman" w:hAnsi="Times New Roman" w:cs="Times New Roman"/>
            <w:color w:val="0000FF"/>
            <w:sz w:val="24"/>
            <w:szCs w:val="24"/>
          </w:rPr>
          <w:t>2.6.2</w:t>
        </w:r>
      </w:hyperlink>
      <w:r>
        <w:rPr>
          <w:rFonts w:ascii="Times New Roman" w:hAnsi="Times New Roman" w:cs="Times New Roman"/>
          <w:sz w:val="24"/>
          <w:szCs w:val="24"/>
        </w:rPr>
        <w:t>.</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2.7.3. Органы, предоставляющие государственную услугу, не вправе требовать от заявителя: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76" w:history="1">
        <w:r>
          <w:rPr>
            <w:rFonts w:ascii="Times New Roman" w:hAnsi="Times New Roman" w:cs="Times New Roman"/>
            <w:color w:val="0000FF"/>
            <w:sz w:val="24"/>
            <w:szCs w:val="24"/>
          </w:rPr>
          <w:t>частью 6 статьи 7</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w:t>
      </w:r>
      <w:r>
        <w:rPr>
          <w:rFonts w:ascii="Times New Roman" w:hAnsi="Times New Roman" w:cs="Times New Roman"/>
          <w:sz w:val="24"/>
          <w:szCs w:val="24"/>
        </w:rPr>
        <w:lastRenderedPageBreak/>
        <w:t xml:space="preserve">являющихся необходимыми и обязательными для предоставления государственной услуги, включенных в перечни, предусмотренные </w:t>
      </w:r>
      <w:hyperlink r:id="rId77" w:history="1">
        <w:r>
          <w:rPr>
            <w:rFonts w:ascii="Times New Roman" w:hAnsi="Times New Roman" w:cs="Times New Roman"/>
            <w:color w:val="0000FF"/>
            <w:sz w:val="24"/>
            <w:szCs w:val="24"/>
          </w:rPr>
          <w:t>частью 1 статьи 9</w:t>
        </w:r>
      </w:hyperlink>
      <w:r>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8" w:history="1">
        <w:r>
          <w:rPr>
            <w:rFonts w:ascii="Times New Roman" w:hAnsi="Times New Roman" w:cs="Times New Roman"/>
            <w:color w:val="0000FF"/>
            <w:sz w:val="24"/>
            <w:szCs w:val="24"/>
          </w:rPr>
          <w:t>пунктом 4 части 1 статьи 7</w:t>
        </w:r>
      </w:hyperlink>
      <w:r>
        <w:rPr>
          <w:rFonts w:ascii="Times New Roman" w:hAnsi="Times New Roman" w:cs="Times New Roman"/>
          <w:sz w:val="24"/>
          <w:szCs w:val="24"/>
        </w:rPr>
        <w:t xml:space="preserve"> Федерального закона N 210-ФЗ;</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79" w:history="1">
        <w:r>
          <w:rPr>
            <w:rFonts w:ascii="Times New Roman" w:hAnsi="Times New Roman" w:cs="Times New Roman"/>
            <w:color w:val="0000FF"/>
            <w:sz w:val="24"/>
            <w:szCs w:val="24"/>
          </w:rPr>
          <w:t>пунктом 7.2 части 1 статьи 16</w:t>
        </w:r>
      </w:hyperlink>
      <w:r>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2.7.4.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приостановления</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 с указанием допустимых</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сроков приостановления в случае, если возможность</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приостановления предоставления государственной услуги</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предусмотрена действующим законодательством</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Основанием для приостановления предоставления государственной услуги является непоступление в ЦСЗН ответа на межведомственный запрос:</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государственной информационной системы Ленинградской области "Автоматизированная </w:t>
      </w:r>
      <w:r>
        <w:rPr>
          <w:rFonts w:ascii="Times New Roman" w:hAnsi="Times New Roman" w:cs="Times New Roman"/>
          <w:sz w:val="24"/>
          <w:szCs w:val="24"/>
        </w:rPr>
        <w:lastRenderedPageBreak/>
        <w:t>информационная система "Социальная защита Ленинградской области" (далее - АИС "Соцзащита").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w:anchor="Par1314" w:history="1">
        <w:r>
          <w:rPr>
            <w:rFonts w:ascii="Times New Roman" w:hAnsi="Times New Roman" w:cs="Times New Roman"/>
            <w:color w:val="0000FF"/>
            <w:sz w:val="24"/>
            <w:szCs w:val="24"/>
          </w:rPr>
          <w:t>уведомление</w:t>
        </w:r>
      </w:hyperlink>
      <w:r>
        <w:rPr>
          <w:rFonts w:ascii="Times New Roman" w:hAnsi="Times New Roman" w:cs="Times New Roman"/>
          <w:sz w:val="24"/>
          <w:szCs w:val="24"/>
        </w:rP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 и повторно направляет межведомственный запрос не реже одного раза в месяц (за исключением государственной услуги, указанной в </w:t>
      </w:r>
      <w:hyperlink w:anchor="Par39" w:history="1">
        <w:r>
          <w:rPr>
            <w:rFonts w:ascii="Times New Roman" w:hAnsi="Times New Roman" w:cs="Times New Roman"/>
            <w:color w:val="0000FF"/>
            <w:sz w:val="24"/>
            <w:szCs w:val="24"/>
          </w:rPr>
          <w:t>подпункте 1.2.5 пункта 1.2</w:t>
        </w:r>
      </w:hyperlink>
      <w:r>
        <w:rPr>
          <w:rFonts w:ascii="Times New Roman" w:hAnsi="Times New Roman" w:cs="Times New Roman"/>
          <w:sz w:val="24"/>
          <w:szCs w:val="24"/>
        </w:rPr>
        <w:t xml:space="preserve"> настоящего регламента), не реже одного раза в десять рабочих дней (для государственной услуги, указанной в </w:t>
      </w:r>
      <w:hyperlink w:anchor="Par39" w:history="1">
        <w:r>
          <w:rPr>
            <w:rFonts w:ascii="Times New Roman" w:hAnsi="Times New Roman" w:cs="Times New Roman"/>
            <w:color w:val="0000FF"/>
            <w:sz w:val="24"/>
            <w:szCs w:val="24"/>
          </w:rPr>
          <w:t>подпункте 1.2.5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12.07.2023 N 04-41)</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579" w:history="1">
        <w:r>
          <w:rPr>
            <w:rFonts w:ascii="Times New Roman" w:hAnsi="Times New Roman" w:cs="Times New Roman"/>
            <w:color w:val="0000FF"/>
            <w:sz w:val="24"/>
            <w:szCs w:val="24"/>
          </w:rPr>
          <w:t>пункте 3.1.1</w:t>
        </w:r>
      </w:hyperlink>
      <w:r>
        <w:rPr>
          <w:rFonts w:ascii="Times New Roman" w:hAnsi="Times New Roman" w:cs="Times New Roman"/>
          <w:sz w:val="24"/>
          <w:szCs w:val="24"/>
        </w:rPr>
        <w:t xml:space="preserve"> настоящего регламента, со дня их поступления в ЦСЗН.</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27" w:name="Par427"/>
      <w:bookmarkEnd w:id="27"/>
      <w:r>
        <w:rPr>
          <w:rFonts w:ascii="Times New Roman" w:hAnsi="Times New Roman" w:cs="Times New Roman"/>
          <w:sz w:val="24"/>
          <w:szCs w:val="24"/>
        </w:rPr>
        <w:t xml:space="preserve">В случае установления факта наличия в заявлении и(или) документах (сведениях), представленных заявителем, неполной информации ЦСЗН приостанавливает предоставление государственной услуги и не позднее одного рабочего дня со дня принятия данного решения уведомляет заявителя о приостановлении рассмотрения заявления с указанием информации, подлежащей корректировке, но не более чем на 5 рабочих дней со дня получения заявителем уведомления (для государственной услуги, указанной в </w:t>
      </w:r>
      <w:hyperlink w:anchor="Par39" w:history="1">
        <w:r>
          <w:rPr>
            <w:rFonts w:ascii="Times New Roman" w:hAnsi="Times New Roman" w:cs="Times New Roman"/>
            <w:color w:val="0000FF"/>
            <w:sz w:val="24"/>
            <w:szCs w:val="24"/>
          </w:rPr>
          <w:t>подпункте 1.2.5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81"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комитета по социальной защите населения Ленинградской области от 12.07.2023 N 04-41)</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в течение 5 рабочих дней после получения уведомления о приостановке предоставления государственной услуги направляет в ЦСЗН (способом, указанным в заявлении), доработанное заявление и(или) доработанные документы (сведения).</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82"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комитета по социальной защите населения Ленинградской области от 12.07.2023 N 04-41)</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подаче заявления посредством ЕПГУ/ПГУ ЛО ЦСЗН в случае необходимости представления документов (сведений), обязанность по представлению которых возложена на заявителя, не позднее одного рабочего дня со дня регистрации заявления направляет заявителю через ЕПГУ/ПГУ ЛО уведомление о необходимости представления документов (сведений) (для государственной услуги, указанной в </w:t>
      </w:r>
      <w:hyperlink w:anchor="Par39" w:history="1">
        <w:r>
          <w:rPr>
            <w:rFonts w:ascii="Times New Roman" w:hAnsi="Times New Roman" w:cs="Times New Roman"/>
            <w:color w:val="0000FF"/>
            <w:sz w:val="24"/>
            <w:szCs w:val="24"/>
          </w:rPr>
          <w:t>подпункте 1.2.5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83"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комитета по социальной защите населения Ленинградской области от 12.07.2023 N 04-41)</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Заявитель в течение 5 рабочих дней со дня получения уведомления ЦСЗН представляет документы (сведения).</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84"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комитета по социальной защите населения Ленинградской области от 12.07.2023 N 04-41)</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28" w:name="Par435"/>
      <w:bookmarkEnd w:id="28"/>
      <w:r>
        <w:rPr>
          <w:rFonts w:ascii="Times New Roman" w:hAnsi="Times New Roman" w:cs="Times New Roman"/>
          <w:sz w:val="24"/>
          <w:szCs w:val="24"/>
        </w:rPr>
        <w:t xml:space="preserve">В случае если при личном обращении за предоставлением государственной услуги через МФЦ заявителем представлен неполный комплект документов (сведений), обязанность по представлению которых возложена на заявителя, заявитель обязан представить в ЦСЗН в течение 5 рабочих дней со дня регистрации заявления ЦСЗН недостающие документы (сведения) (для государственной услуги, указанной в </w:t>
      </w:r>
      <w:hyperlink w:anchor="Par39" w:history="1">
        <w:r>
          <w:rPr>
            <w:rFonts w:ascii="Times New Roman" w:hAnsi="Times New Roman" w:cs="Times New Roman"/>
            <w:color w:val="0000FF"/>
            <w:sz w:val="24"/>
            <w:szCs w:val="24"/>
          </w:rPr>
          <w:t>подпункте 1.2.5 пункта 1.2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85"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комитета по социальной защите населения Ленинградской области от 12.07.2023 N 04-41)</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2.8 в ред. </w:t>
      </w:r>
      <w:hyperlink r:id="rId8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02.06.2022 N 04-28)</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отказа в приеме</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документов, необходимых для предоставления</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bookmarkStart w:id="29" w:name="Par443"/>
      <w:bookmarkEnd w:id="29"/>
      <w:r>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Исчерпывающий перечень оснований для отказа в приеме документов, необходимых для назначения мер социальной поддержки (за исключением государственных услуг, указанных в </w:t>
      </w:r>
      <w:hyperlink w:anchor="Par39" w:history="1">
        <w:r>
          <w:rPr>
            <w:rFonts w:ascii="Times New Roman" w:hAnsi="Times New Roman" w:cs="Times New Roman"/>
            <w:color w:val="0000FF"/>
            <w:sz w:val="24"/>
            <w:szCs w:val="24"/>
          </w:rPr>
          <w:t>п. 1.2.5</w:t>
        </w:r>
      </w:hyperlink>
      <w:r>
        <w:rPr>
          <w:rFonts w:ascii="Times New Roman" w:hAnsi="Times New Roman" w:cs="Times New Roman"/>
          <w:sz w:val="24"/>
          <w:szCs w:val="24"/>
        </w:rPr>
        <w:t xml:space="preserve"> и </w:t>
      </w:r>
      <w:hyperlink w:anchor="Par70" w:history="1">
        <w:r>
          <w:rPr>
            <w:rFonts w:ascii="Times New Roman" w:hAnsi="Times New Roman" w:cs="Times New Roman"/>
            <w:color w:val="0000FF"/>
            <w:sz w:val="24"/>
            <w:szCs w:val="24"/>
          </w:rPr>
          <w:t>1.2.16</w:t>
        </w:r>
      </w:hyperlink>
      <w:r>
        <w:rPr>
          <w:rFonts w:ascii="Times New Roman" w:hAnsi="Times New Roman" w:cs="Times New Roman"/>
          <w:sz w:val="24"/>
          <w:szCs w:val="24"/>
        </w:rPr>
        <w:t>):</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нарушение срока подачи документов;</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представление неполного комплекта документов, предусмотренных, представляемых заявителем в соответствии с </w:t>
      </w:r>
      <w:hyperlink w:anchor="Par162" w:history="1">
        <w:r>
          <w:rPr>
            <w:rFonts w:ascii="Times New Roman" w:hAnsi="Times New Roman" w:cs="Times New Roman"/>
            <w:color w:val="0000FF"/>
            <w:sz w:val="24"/>
            <w:szCs w:val="24"/>
          </w:rPr>
          <w:t>пунктами 2.6</w:t>
        </w:r>
      </w:hyperlink>
      <w:r>
        <w:rPr>
          <w:rFonts w:ascii="Times New Roman" w:hAnsi="Times New Roman" w:cs="Times New Roman"/>
          <w:sz w:val="24"/>
          <w:szCs w:val="24"/>
        </w:rPr>
        <w:t xml:space="preserve"> - </w:t>
      </w:r>
      <w:hyperlink w:anchor="Par253" w:history="1">
        <w:r>
          <w:rPr>
            <w:rFonts w:ascii="Times New Roman" w:hAnsi="Times New Roman" w:cs="Times New Roman"/>
            <w:color w:val="0000FF"/>
            <w:sz w:val="24"/>
            <w:szCs w:val="24"/>
          </w:rPr>
          <w:t>2.6.1</w:t>
        </w:r>
      </w:hyperlink>
      <w:r>
        <w:rPr>
          <w:rFonts w:ascii="Times New Roman" w:hAnsi="Times New Roman" w:cs="Times New Roman"/>
          <w:sz w:val="24"/>
          <w:szCs w:val="24"/>
        </w:rPr>
        <w:t xml:space="preserve"> настоящего административного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заявление и представленные заявителем документы не отвечают требованиям, установленным </w:t>
      </w:r>
      <w:hyperlink w:anchor="Par286" w:history="1">
        <w:r>
          <w:rPr>
            <w:rFonts w:ascii="Times New Roman" w:hAnsi="Times New Roman" w:cs="Times New Roman"/>
            <w:color w:val="0000FF"/>
            <w:sz w:val="24"/>
            <w:szCs w:val="24"/>
          </w:rPr>
          <w:t>пунктами 2.6.4</w:t>
        </w:r>
      </w:hyperlink>
      <w:r>
        <w:rPr>
          <w:rFonts w:ascii="Times New Roman" w:hAnsi="Times New Roman" w:cs="Times New Roman"/>
          <w:sz w:val="24"/>
          <w:szCs w:val="24"/>
        </w:rPr>
        <w:t xml:space="preserve"> - </w:t>
      </w:r>
      <w:hyperlink w:anchor="Par294" w:history="1">
        <w:r>
          <w:rPr>
            <w:rFonts w:ascii="Times New Roman" w:hAnsi="Times New Roman" w:cs="Times New Roman"/>
            <w:color w:val="0000FF"/>
            <w:sz w:val="24"/>
            <w:szCs w:val="24"/>
          </w:rPr>
          <w:t>2.6.5</w:t>
        </w:r>
      </w:hyperlink>
      <w:r>
        <w:rPr>
          <w:rFonts w:ascii="Times New Roman" w:hAnsi="Times New Roman" w:cs="Times New Roman"/>
          <w:sz w:val="24"/>
          <w:szCs w:val="24"/>
        </w:rPr>
        <w:t xml:space="preserve"> административного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представленные заявителем документы недействительны/указанные в заявлении сведения недостоверны;</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заявление подано лицом, не уполномоченным на осуществление таких действий;</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повторное обращение за получением меры социальной поддержки в период ее предоставления.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Исчерпывающий перечень оснований для отказа в приеме документов, необходимых для назначения меры социальной поддержки, указанной в </w:t>
      </w:r>
      <w:hyperlink w:anchor="Par70" w:history="1">
        <w:r>
          <w:rPr>
            <w:rFonts w:ascii="Times New Roman" w:hAnsi="Times New Roman" w:cs="Times New Roman"/>
            <w:color w:val="0000FF"/>
            <w:sz w:val="24"/>
            <w:szCs w:val="24"/>
          </w:rPr>
          <w:t>п. 1.2.16</w:t>
        </w:r>
      </w:hyperlink>
      <w:r>
        <w:rPr>
          <w:rFonts w:ascii="Times New Roman" w:hAnsi="Times New Roman" w:cs="Times New Roman"/>
          <w:sz w:val="24"/>
          <w:szCs w:val="24"/>
        </w:rPr>
        <w:t>:</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7"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12.07.2023 N 04-41)</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представление заявителем или его представителем неполного комплекта документов, указанных в </w:t>
      </w:r>
      <w:hyperlink w:anchor="Par162" w:history="1">
        <w:r>
          <w:rPr>
            <w:rFonts w:ascii="Times New Roman" w:hAnsi="Times New Roman" w:cs="Times New Roman"/>
            <w:color w:val="0000FF"/>
            <w:sz w:val="24"/>
            <w:szCs w:val="24"/>
          </w:rPr>
          <w:t>пунктах 2.6</w:t>
        </w:r>
      </w:hyperlink>
      <w:r>
        <w:rPr>
          <w:rFonts w:ascii="Times New Roman" w:hAnsi="Times New Roman" w:cs="Times New Roman"/>
          <w:sz w:val="24"/>
          <w:szCs w:val="24"/>
        </w:rPr>
        <w:t xml:space="preserve"> - </w:t>
      </w:r>
      <w:hyperlink w:anchor="Par253" w:history="1">
        <w:r>
          <w:rPr>
            <w:rFonts w:ascii="Times New Roman" w:hAnsi="Times New Roman" w:cs="Times New Roman"/>
            <w:color w:val="0000FF"/>
            <w:sz w:val="24"/>
            <w:szCs w:val="24"/>
          </w:rPr>
          <w:t>2.6.1</w:t>
        </w:r>
      </w:hyperlink>
      <w:r>
        <w:rPr>
          <w:rFonts w:ascii="Times New Roman" w:hAnsi="Times New Roman" w:cs="Times New Roman"/>
          <w:sz w:val="24"/>
          <w:szCs w:val="24"/>
        </w:rPr>
        <w:t xml:space="preserve"> административного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отсутствие или ненадлежащее оформление документа, подтверждающего полномочия представителя заявителя (при подаче документов представителем гражданина).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Исчерпывающий перечень оснований для отказа в приеме документов, необходимых для назначения меры социальной поддержки, указанной в </w:t>
      </w:r>
      <w:hyperlink w:anchor="Par39" w:history="1">
        <w:r>
          <w:rPr>
            <w:rFonts w:ascii="Times New Roman" w:hAnsi="Times New Roman" w:cs="Times New Roman"/>
            <w:color w:val="0000FF"/>
            <w:sz w:val="24"/>
            <w:szCs w:val="24"/>
          </w:rPr>
          <w:t>п. 1.2.5</w:t>
        </w:r>
      </w:hyperlink>
      <w:r>
        <w:rPr>
          <w:rFonts w:ascii="Times New Roman" w:hAnsi="Times New Roman" w:cs="Times New Roman"/>
          <w:sz w:val="24"/>
          <w:szCs w:val="24"/>
        </w:rPr>
        <w:t>:</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неполное или некорректное заполнение полей в форме заявления, в том числе в интерактивной форме заявления на ЕПГУ/ПГУ ЛО;</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истечение срока действия документа (сведений) (на день подачи заявления);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представленные документы (сведения) содержат подчистки и исправления текста, не заверенные в порядке, установленном законодательством Российской Федерации;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подача заявления лицом, не уполномоченным на осуществление таких действий;</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представленные документы (сведения) содержат повреждения, наличие которых не позволяет в полном объеме использовать информацию, содержащуюся в них, для предоставления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представление документов (сведений), не соответствующих по форме или содержанию требованиям законодательства Российской Федерации;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заявление с документами (сведениями) подано в электронной форме с нарушением установленных требований.</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3 введен </w:t>
      </w:r>
      <w:hyperlink r:id="rId88"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комитета по социальной защите населения Ленинградской области от 12.07.2023 N 04-41)</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отказа</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предоставлении государственной услуги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bookmarkStart w:id="30" w:name="Par469"/>
      <w:bookmarkEnd w:id="30"/>
      <w:r>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Исчерпывающий перечень оснований для отказа в предоставлении государственной услуги (за исключением государственных услуг, указанных в </w:t>
      </w:r>
      <w:hyperlink w:anchor="Par39" w:history="1">
        <w:r>
          <w:rPr>
            <w:rFonts w:ascii="Times New Roman" w:hAnsi="Times New Roman" w:cs="Times New Roman"/>
            <w:color w:val="0000FF"/>
            <w:sz w:val="24"/>
            <w:szCs w:val="24"/>
          </w:rPr>
          <w:t>п. 1.2.5</w:t>
        </w:r>
      </w:hyperlink>
      <w:r>
        <w:rPr>
          <w:rFonts w:ascii="Times New Roman" w:hAnsi="Times New Roman" w:cs="Times New Roman"/>
          <w:sz w:val="24"/>
          <w:szCs w:val="24"/>
        </w:rPr>
        <w:t xml:space="preserve"> и </w:t>
      </w:r>
      <w:hyperlink w:anchor="Par70" w:history="1">
        <w:r>
          <w:rPr>
            <w:rFonts w:ascii="Times New Roman" w:hAnsi="Times New Roman" w:cs="Times New Roman"/>
            <w:color w:val="0000FF"/>
            <w:sz w:val="24"/>
            <w:szCs w:val="24"/>
          </w:rPr>
          <w:t>1.2.16</w:t>
        </w:r>
      </w:hyperlink>
      <w:r>
        <w:rPr>
          <w:rFonts w:ascii="Times New Roman" w:hAnsi="Times New Roman" w:cs="Times New Roman"/>
          <w:sz w:val="24"/>
          <w:szCs w:val="24"/>
        </w:rPr>
        <w:t>):</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отсутствие права на предоставление меры социальной поддержки;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несоответствие условиям, предусмотренным </w:t>
      </w:r>
      <w:hyperlink r:id="rId89" w:history="1">
        <w:r>
          <w:rPr>
            <w:rFonts w:ascii="Times New Roman" w:hAnsi="Times New Roman" w:cs="Times New Roman"/>
            <w:color w:val="0000FF"/>
            <w:sz w:val="24"/>
            <w:szCs w:val="24"/>
          </w:rPr>
          <w:t>пунктами 4.11</w:t>
        </w:r>
      </w:hyperlink>
      <w:r>
        <w:rPr>
          <w:rFonts w:ascii="Times New Roman" w:hAnsi="Times New Roman" w:cs="Times New Roman"/>
          <w:sz w:val="24"/>
          <w:szCs w:val="24"/>
        </w:rPr>
        <w:t xml:space="preserve"> и </w:t>
      </w:r>
      <w:hyperlink r:id="rId90" w:history="1">
        <w:r>
          <w:rPr>
            <w:rFonts w:ascii="Times New Roman" w:hAnsi="Times New Roman" w:cs="Times New Roman"/>
            <w:color w:val="0000FF"/>
            <w:sz w:val="24"/>
            <w:szCs w:val="24"/>
          </w:rPr>
          <w:t>4.13</w:t>
        </w:r>
      </w:hyperlink>
      <w:r>
        <w:rPr>
          <w:rFonts w:ascii="Times New Roman" w:hAnsi="Times New Roman" w:cs="Times New Roman"/>
          <w:sz w:val="24"/>
          <w:szCs w:val="24"/>
        </w:rPr>
        <w:t xml:space="preserve"> Порядка предоставления мер социальной поддержки семьям, имеющим детей, в Ленинградской области, утвержденного Постановлением Правительства Ленинградской области от 19 марта 2018 года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превышение среднедушевого денежного дохода семьи над критерием нуждаемости, установленным Социальным </w:t>
      </w:r>
      <w:hyperlink r:id="rId91"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для предоставления соответствующей меры социальной поддержки, указанной в </w:t>
      </w:r>
      <w:hyperlink w:anchor="Par27" w:history="1">
        <w:r>
          <w:rPr>
            <w:rFonts w:ascii="Times New Roman" w:hAnsi="Times New Roman" w:cs="Times New Roman"/>
            <w:color w:val="0000FF"/>
            <w:sz w:val="24"/>
            <w:szCs w:val="24"/>
          </w:rPr>
          <w:t>1.2.1</w:t>
        </w:r>
      </w:hyperlink>
      <w:r>
        <w:rPr>
          <w:rFonts w:ascii="Times New Roman" w:hAnsi="Times New Roman" w:cs="Times New Roman"/>
          <w:sz w:val="24"/>
          <w:szCs w:val="24"/>
        </w:rPr>
        <w:t xml:space="preserve"> - </w:t>
      </w:r>
      <w:hyperlink w:anchor="Par46" w:history="1">
        <w:r>
          <w:rPr>
            <w:rFonts w:ascii="Times New Roman" w:hAnsi="Times New Roman" w:cs="Times New Roman"/>
            <w:color w:val="0000FF"/>
            <w:sz w:val="24"/>
            <w:szCs w:val="24"/>
          </w:rPr>
          <w:t>1.2.8</w:t>
        </w:r>
      </w:hyperlink>
      <w:r>
        <w:rPr>
          <w:rFonts w:ascii="Times New Roman" w:hAnsi="Times New Roman" w:cs="Times New Roman"/>
          <w:sz w:val="24"/>
          <w:szCs w:val="24"/>
        </w:rPr>
        <w:t xml:space="preserve">, </w:t>
      </w:r>
      <w:hyperlink w:anchor="Par56" w:history="1">
        <w:r>
          <w:rPr>
            <w:rFonts w:ascii="Times New Roman" w:hAnsi="Times New Roman" w:cs="Times New Roman"/>
            <w:color w:val="0000FF"/>
            <w:sz w:val="24"/>
            <w:szCs w:val="24"/>
          </w:rPr>
          <w:t>1.2.11</w:t>
        </w:r>
      </w:hyperlink>
      <w:r>
        <w:rPr>
          <w:rFonts w:ascii="Times New Roman" w:hAnsi="Times New Roman" w:cs="Times New Roman"/>
          <w:sz w:val="24"/>
          <w:szCs w:val="24"/>
        </w:rPr>
        <w:t xml:space="preserve"> административного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получение аналогичной меры социальной поддержки в соответствии с нормативным правовым актом Российской Федерации, нормативным правовым актом Ленинградской области, нормативным правовым актом иного субъекта Российской Федерации (за исключением меры социальной поддержки, предусмотренной </w:t>
      </w:r>
      <w:hyperlink r:id="rId92" w:history="1">
        <w:r>
          <w:rPr>
            <w:rFonts w:ascii="Times New Roman" w:hAnsi="Times New Roman" w:cs="Times New Roman"/>
            <w:color w:val="0000FF"/>
            <w:sz w:val="24"/>
            <w:szCs w:val="24"/>
          </w:rPr>
          <w:t>статьей 2.2</w:t>
        </w:r>
      </w:hyperlink>
      <w:r>
        <w:rPr>
          <w:rFonts w:ascii="Times New Roman" w:hAnsi="Times New Roman" w:cs="Times New Roman"/>
          <w:sz w:val="24"/>
          <w:szCs w:val="24"/>
        </w:rPr>
        <w:t xml:space="preserve"> Социального кодекса).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Исчерпывающий перечень оснований для отказа в предоставлении государственной услуги, указанной в </w:t>
      </w:r>
      <w:hyperlink w:anchor="Par39" w:history="1">
        <w:r>
          <w:rPr>
            <w:rFonts w:ascii="Times New Roman" w:hAnsi="Times New Roman" w:cs="Times New Roman"/>
            <w:color w:val="0000FF"/>
            <w:sz w:val="24"/>
            <w:szCs w:val="24"/>
          </w:rPr>
          <w:t>п. 1.2.5</w:t>
        </w:r>
      </w:hyperlink>
      <w:r>
        <w:rPr>
          <w:rFonts w:ascii="Times New Roman" w:hAnsi="Times New Roman" w:cs="Times New Roman"/>
          <w:sz w:val="24"/>
          <w:szCs w:val="24"/>
        </w:rPr>
        <w:t>:</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представление заявителем документов (сведений), которые противоречат сведениям, полученным в ходе межведомственного информационного взаимодействия в электронной форме;</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несоответствие заявителя категории лиц, имеющих право на предоставление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представление заявителем неполного комплекта документов (сведений), обязанность по представлению которых возложена на заявителя, по истечении срока, предусмотренного </w:t>
      </w:r>
      <w:hyperlink w:anchor="Par427" w:history="1">
        <w:r>
          <w:rPr>
            <w:rFonts w:ascii="Times New Roman" w:hAnsi="Times New Roman" w:cs="Times New Roman"/>
            <w:color w:val="0000FF"/>
            <w:sz w:val="24"/>
            <w:szCs w:val="24"/>
          </w:rPr>
          <w:t>абзацами восьмым</w:t>
        </w:r>
      </w:hyperlink>
      <w:r>
        <w:rPr>
          <w:rFonts w:ascii="Times New Roman" w:hAnsi="Times New Roman" w:cs="Times New Roman"/>
          <w:sz w:val="24"/>
          <w:szCs w:val="24"/>
        </w:rPr>
        <w:t xml:space="preserve"> - </w:t>
      </w:r>
      <w:hyperlink w:anchor="Par435" w:history="1">
        <w:r>
          <w:rPr>
            <w:rFonts w:ascii="Times New Roman" w:hAnsi="Times New Roman" w:cs="Times New Roman"/>
            <w:color w:val="0000FF"/>
            <w:sz w:val="24"/>
            <w:szCs w:val="24"/>
          </w:rPr>
          <w:t>двенадцатым пункта 2.8</w:t>
        </w:r>
      </w:hyperlink>
      <w:r>
        <w:rPr>
          <w:rFonts w:ascii="Times New Roman" w:hAnsi="Times New Roman" w:cs="Times New Roman"/>
          <w:sz w:val="24"/>
          <w:szCs w:val="24"/>
        </w:rPr>
        <w:t xml:space="preserve"> настоящего регламента для представления доработанных заявителем документов (сведений);</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наличие у заявителя подтвержденной вступившим в законную силу судебным актом судебной задолженности по оплате жилого помещения и коммунальных услуг, образовавшейся не более чем за 3 последних года;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 день подачи заявления заявитель уже является получателем услуги.</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2 в ред. </w:t>
      </w:r>
      <w:hyperlink r:id="rId9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12.07.2023 N 04-41)</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Исчерпывающий перечень оснований для отказа в предоставлении государственной услуги, указанной в </w:t>
      </w:r>
      <w:hyperlink w:anchor="Par70" w:history="1">
        <w:r>
          <w:rPr>
            <w:rFonts w:ascii="Times New Roman" w:hAnsi="Times New Roman" w:cs="Times New Roman"/>
            <w:color w:val="0000FF"/>
            <w:sz w:val="24"/>
            <w:szCs w:val="24"/>
          </w:rPr>
          <w:t>п. 1.2.16</w:t>
        </w:r>
      </w:hyperlink>
      <w:r>
        <w:rPr>
          <w:rFonts w:ascii="Times New Roman" w:hAnsi="Times New Roman" w:cs="Times New Roman"/>
          <w:sz w:val="24"/>
          <w:szCs w:val="24"/>
        </w:rPr>
        <w:t>:</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отсутствие права для направления средств земельного капитала на приобретение земельного участка;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вид разрешенного использования приобретаемого земельного участка не соответствует видам разрешенного использования земельных участков, предусмотренных частью 7 статьи 4-2 областного закона N 75-оз;</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выявление в представленных владельцем сертификата документах недостоверной или искаженной информации, подчисток, приписок, зачеркнутых слов и иных неоговоренных исправлений;</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предоставление договора купли-продажи земельного участка с рассрочкой платежа, заключенного владельцем сертификата с близким родственником (супругом (супругой), дедушкой (бабушкой), внуками, родителями (в том числе усыновителями, иными законными представителями), детьми (в том числе усыновленными, находящимися под опекой или попечительством, в том числе по договору о приемной семье), полнородными и неполнородными братьями и сестрами);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предоставление договора купли-продажи земельного участка с рассрочкой платежа, заключенного владельцем сертификата с физическим (юридическим) лицом на приобретение долей в праве собственности на земельный участок, в результате которого владелец сертификата не становится единственным собственником такого земельного участка.</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Порядок, размер и основания взимания государственной</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пошлины или иной платы, взимаемой за предоставление</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Государственная услуга предоставляется бесплатно.</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Максимальный срок ожидания в очереди при подаче запроса</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государственной услуги и при получении</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результата предоставления государственной услуги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Срок регистрации заявления заявителя о предоставлении</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bookmarkStart w:id="31" w:name="Par505"/>
      <w:bookmarkEnd w:id="31"/>
      <w:r>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направлении заявления через МФЦ в ЦСЗН - в день поступления заявления в АИС "Межвед ЛО" и(или) АИС "Соцзащита" или на следующий рабочий день (в случае направления документов в нерабочее время, в выходные, праздничные дни);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АИС "Межвед ЛО" и(или) АИС "Соцзащита", или на следующий рабочий день (в случае направления документов в нерабочее время, в выходные, праздничные дни).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Требования к помещениям, в которых предоставляются</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государственные услуги, к залу ожидания, местам</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заполнения запросов о предоставлении государственной</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или муниципальной услуги, информационным стендам с образцами</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их заполнения и перечнем документов, необходимых</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предоставления государственной услуги, в том числе</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обеспечению доступности для инвалидов указанных объектов</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соответствии с законодательством Российской Федерации</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социальной защите инвалидов</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bookmarkStart w:id="32" w:name="Par519"/>
      <w:bookmarkEnd w:id="32"/>
      <w:r>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lastRenderedPageBreak/>
        <w:t>Показатели доступности и качества государственной услуги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 Показатели доступности и качества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транспортная доступность к месту предоставления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возможность получения государственной услуги по экстерриториальному принципу;</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94"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наличие инфраструктуры, указанной в </w:t>
      </w:r>
      <w:hyperlink w:anchor="Par519" w:history="1">
        <w:r>
          <w:rPr>
            <w:rFonts w:ascii="Times New Roman" w:hAnsi="Times New Roman" w:cs="Times New Roman"/>
            <w:color w:val="0000FF"/>
            <w:sz w:val="24"/>
            <w:szCs w:val="24"/>
          </w:rPr>
          <w:t>пункте 2.14</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исполнение требований доступности услуг для инвалидов;</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2.15.3. Показатели качества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соблюдение срока предоставления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соблюдение времени ожидания в очереди при подаче запроса и получении результата;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Информация об услугах, являющихся необходимыми</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обязательными для предоставления государственной услуги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Иные требования, в том числе учитывающие особенности</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 по экстерриториальному</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принципу и особенности предоставления государственной услуги</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электронной форме</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2.17.1. Предоставление услуги по экстерриториальному принципу предусмотрено.</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95" w:history="1">
        <w:r>
          <w:rPr>
            <w:rFonts w:ascii="Times New Roman" w:hAnsi="Times New Roman" w:cs="Times New Roman"/>
            <w:color w:val="0000FF"/>
            <w:sz w:val="24"/>
            <w:szCs w:val="24"/>
          </w:rPr>
          <w:t>статье 15</w:t>
        </w:r>
      </w:hyperlink>
      <w:r>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III. СОСТАВ, ПОСЛЕДОВАТЕЛЬНОСТЬ И СРОКИ ВЫПОЛНЕНИЯ</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ТРЕБОВАНИЯ К ПОРЯДКУ</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ИХ ВЫПОЛНЕНИЯ, В ТОМ ЧИСЛЕ ОСОБЕННОСТИ ВЫПОЛНЕНИЯ</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В ЭЛЕКТРОННОМ ВИДЕ</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bookmarkStart w:id="33" w:name="Par578"/>
      <w:bookmarkEnd w:id="33"/>
      <w:r>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34" w:name="Par579"/>
      <w:bookmarkEnd w:id="34"/>
      <w:r>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35" w:name="Par580"/>
      <w:bookmarkEnd w:id="35"/>
      <w:r>
        <w:rPr>
          <w:rFonts w:ascii="Times New Roman" w:hAnsi="Times New Roman" w:cs="Times New Roman"/>
          <w:sz w:val="24"/>
          <w:szCs w:val="24"/>
        </w:rPr>
        <w:lastRenderedPageBreak/>
        <w:t xml:space="preserve">1) прием и регистрация </w:t>
      </w:r>
      <w:hyperlink w:anchor="Par779" w:history="1">
        <w:r>
          <w:rPr>
            <w:rFonts w:ascii="Times New Roman" w:hAnsi="Times New Roman" w:cs="Times New Roman"/>
            <w:color w:val="0000FF"/>
            <w:sz w:val="24"/>
            <w:szCs w:val="24"/>
          </w:rPr>
          <w:t>заявления</w:t>
        </w:r>
      </w:hyperlink>
      <w:r>
        <w:rPr>
          <w:rFonts w:ascii="Times New Roman" w:hAnsi="Times New Roman" w:cs="Times New Roman"/>
          <w:sz w:val="24"/>
          <w:szCs w:val="24"/>
        </w:rPr>
        <w:t xml:space="preserve"> о предоставлении государственной услуги по форме согласно приложению N 1 к настоящему регламенту - 1 рабочий день;</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принятие решения по форме согласно </w:t>
      </w:r>
      <w:hyperlink w:anchor="Par1124" w:history="1">
        <w:r>
          <w:rPr>
            <w:rFonts w:ascii="Times New Roman" w:hAnsi="Times New Roman" w:cs="Times New Roman"/>
            <w:color w:val="0000FF"/>
            <w:sz w:val="24"/>
            <w:szCs w:val="24"/>
          </w:rPr>
          <w:t>приложениям N 3</w:t>
        </w:r>
      </w:hyperlink>
      <w:r>
        <w:rPr>
          <w:rFonts w:ascii="Times New Roman" w:hAnsi="Times New Roman" w:cs="Times New Roman"/>
          <w:sz w:val="24"/>
          <w:szCs w:val="24"/>
        </w:rPr>
        <w:t xml:space="preserve">, </w:t>
      </w:r>
      <w:hyperlink w:anchor="Par1192"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к настоящему регламенту - 2 рабочих дня;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информирование граждан о принятом решении и выдача (направление) результата - 1 рабочий день с даты принятия соответствующего решения.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 Прием и регистрация заявления о предоставлении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3.1.2.1. Основание для начала административной процедуры: поступление в ЦСЗН заявления и документов, предусмотренных </w:t>
      </w:r>
      <w:hyperlink w:anchor="Par162" w:history="1">
        <w:r>
          <w:rPr>
            <w:rFonts w:ascii="Times New Roman" w:hAnsi="Times New Roman" w:cs="Times New Roman"/>
            <w:color w:val="0000FF"/>
            <w:sz w:val="24"/>
            <w:szCs w:val="24"/>
          </w:rPr>
          <w:t>пунктом 2.6</w:t>
        </w:r>
      </w:hyperlink>
      <w:r>
        <w:rPr>
          <w:rFonts w:ascii="Times New Roman" w:hAnsi="Times New Roman" w:cs="Times New Roman"/>
          <w:sz w:val="24"/>
          <w:szCs w:val="24"/>
        </w:rPr>
        <w:t xml:space="preserve"> настоящего административного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580" w:history="1">
        <w:r>
          <w:rPr>
            <w:rFonts w:ascii="Times New Roman" w:hAnsi="Times New Roman" w:cs="Times New Roman"/>
            <w:color w:val="0000FF"/>
            <w:sz w:val="24"/>
            <w:szCs w:val="24"/>
          </w:rPr>
          <w:t>подпункте 1 подпункта 3.1.1 пункта 3.1</w:t>
        </w:r>
      </w:hyperlink>
      <w:r>
        <w:rPr>
          <w:rFonts w:ascii="Times New Roman" w:hAnsi="Times New Roman" w:cs="Times New Roman"/>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505" w:history="1">
        <w:r>
          <w:rPr>
            <w:rFonts w:ascii="Times New Roman" w:hAnsi="Times New Roman" w:cs="Times New Roman"/>
            <w:color w:val="0000FF"/>
            <w:sz w:val="24"/>
            <w:szCs w:val="24"/>
          </w:rPr>
          <w:t>пункте 2.13</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 Рассмотрение документов об оказании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ar313" w:history="1">
        <w:r>
          <w:rPr>
            <w:rFonts w:ascii="Times New Roman" w:hAnsi="Times New Roman" w:cs="Times New Roman"/>
            <w:color w:val="0000FF"/>
            <w:sz w:val="24"/>
            <w:szCs w:val="24"/>
          </w:rPr>
          <w:t>пунктом 2.7</w:t>
        </w:r>
      </w:hyperlink>
      <w:r>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w:t>
      </w:r>
      <w:r>
        <w:rPr>
          <w:rFonts w:ascii="Times New Roman" w:hAnsi="Times New Roman" w:cs="Times New Roman"/>
          <w:sz w:val="24"/>
          <w:szCs w:val="24"/>
        </w:rPr>
        <w:lastRenderedPageBreak/>
        <w:t>получение ответов на межведомственные запросы в течение 5 рабочих дней с даты окончания первой административной процедуры.</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3.1.3.4. Критерий принятия решения: наличие/отсутствие у заявителя права на получение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 Принятие решения о предоставлении государственной услуги или об отказе в предоставлении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w:t>
      </w:r>
      <w:hyperlink w:anchor="Par1124" w:history="1">
        <w:r>
          <w:rPr>
            <w:rFonts w:ascii="Times New Roman" w:hAnsi="Times New Roman" w:cs="Times New Roman"/>
            <w:color w:val="0000FF"/>
            <w:sz w:val="24"/>
            <w:szCs w:val="24"/>
          </w:rPr>
          <w:t>приложения 3</w:t>
        </w:r>
      </w:hyperlink>
      <w:r>
        <w:rPr>
          <w:rFonts w:ascii="Times New Roman" w:hAnsi="Times New Roman" w:cs="Times New Roman"/>
          <w:sz w:val="24"/>
          <w:szCs w:val="24"/>
        </w:rPr>
        <w:t xml:space="preserve">, </w:t>
      </w:r>
      <w:hyperlink w:anchor="Par1192"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к настоящему регламенту) с учетом поступивших запрашиваемых документов (сведений), и выполнением условий </w:t>
      </w:r>
      <w:hyperlink w:anchor="Par469" w:history="1">
        <w:r>
          <w:rPr>
            <w:rFonts w:ascii="Times New Roman" w:hAnsi="Times New Roman" w:cs="Times New Roman"/>
            <w:color w:val="0000FF"/>
            <w:sz w:val="24"/>
            <w:szCs w:val="24"/>
          </w:rPr>
          <w:t>пункта 2.10</w:t>
        </w:r>
      </w:hyperlink>
      <w:r>
        <w:rPr>
          <w:rFonts w:ascii="Times New Roman" w:hAnsi="Times New Roman" w:cs="Times New Roman"/>
          <w:sz w:val="24"/>
          <w:szCs w:val="24"/>
        </w:rP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3.1.4.4. Критерий принятия решения: наличие/отсутствие у заявителя права на получение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 Информирование граждан о принятом решении и выдача (направление) результата.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3.1.5.1. Основание для начала административной процедуры: принятие соответствующего решения.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Особенности выполнения административных процедур в электронной форме.</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3.2 введен </w:t>
      </w:r>
      <w:hyperlink r:id="rId96"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комитета по социальной защите населения Ленинградской области от 25.07.2022 N 04-43)</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9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9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99"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 Государственная услуга предоставляется через ПГУ ЛО либо через ЕПГУ.</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36" w:name="Par613"/>
      <w:bookmarkEnd w:id="36"/>
      <w:r>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пройти идентификацию и аутентификацию в ЕСИА;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613" w:history="1">
        <w:r>
          <w:rPr>
            <w:rFonts w:ascii="Times New Roman" w:hAnsi="Times New Roman" w:cs="Times New Roman"/>
            <w:color w:val="0000FF"/>
            <w:sz w:val="24"/>
            <w:szCs w:val="24"/>
          </w:rPr>
          <w:t>пункта 3.2.4</w:t>
        </w:r>
      </w:hyperlink>
      <w:r>
        <w:rPr>
          <w:rFonts w:ascii="Times New Roman" w:hAnsi="Times New Roman" w:cs="Times New Roman"/>
          <w:sz w:val="24"/>
          <w:szCs w:val="24"/>
        </w:rP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578" w:history="1">
        <w:r>
          <w:rPr>
            <w:rFonts w:ascii="Times New Roman" w:hAnsi="Times New Roman" w:cs="Times New Roman"/>
            <w:color w:val="0000FF"/>
            <w:sz w:val="24"/>
            <w:szCs w:val="24"/>
          </w:rPr>
          <w:t>пункте 3.1</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3.2.7. В случае поступления всех документов, указанных в </w:t>
      </w:r>
      <w:hyperlink w:anchor="Par162" w:history="1">
        <w:r>
          <w:rPr>
            <w:rFonts w:ascii="Times New Roman" w:hAnsi="Times New Roman" w:cs="Times New Roman"/>
            <w:color w:val="0000FF"/>
            <w:sz w:val="24"/>
            <w:szCs w:val="24"/>
          </w:rPr>
          <w:t>пунктах 2.6</w:t>
        </w:r>
      </w:hyperlink>
      <w:r>
        <w:rPr>
          <w:rFonts w:ascii="Times New Roman" w:hAnsi="Times New Roman" w:cs="Times New Roman"/>
          <w:sz w:val="24"/>
          <w:szCs w:val="24"/>
        </w:rPr>
        <w:t xml:space="preserve"> - </w:t>
      </w:r>
      <w:hyperlink w:anchor="Par268" w:history="1">
        <w:r>
          <w:rPr>
            <w:rFonts w:ascii="Times New Roman" w:hAnsi="Times New Roman" w:cs="Times New Roman"/>
            <w:color w:val="0000FF"/>
            <w:sz w:val="24"/>
            <w:szCs w:val="24"/>
          </w:rPr>
          <w:t>2.6.2</w:t>
        </w:r>
      </w:hyperlink>
      <w:r>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3.2.9. Утратил силу. - </w:t>
      </w:r>
      <w:hyperlink r:id="rId100"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комитета по социальной защите населения Ленинградской области от 25.07.2022 N 04-43.</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ГБУ ЛО "МФЦ" или ЕПГУ/ПГУ ЛО подписанное, или заверенное печатью заявителя (при наличии), или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ar1267" w:history="1">
        <w:r>
          <w:rPr>
            <w:rFonts w:ascii="Times New Roman" w:hAnsi="Times New Roman" w:cs="Times New Roman"/>
            <w:color w:val="0000FF"/>
            <w:sz w:val="24"/>
            <w:szCs w:val="24"/>
          </w:rPr>
          <w:t>уведомление</w:t>
        </w:r>
      </w:hyperlink>
      <w:r>
        <w:rPr>
          <w:rFonts w:ascii="Times New Roman" w:hAnsi="Times New Roman" w:cs="Times New Roman"/>
          <w:sz w:val="24"/>
          <w:szCs w:val="24"/>
        </w:rPr>
        <w:t xml:space="preserve"> с обоснованным отказом в оформлении документа с исправленными опечатками (ошибками) (приложение 4.1 к настоящему регламенту). Результат предоставления государственной услуги (документ) ЦСЗН направляет способом, указанным в заявлении.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3.3.3. ЦСЗН при обнаружении допущенных опечаток и ошибок в выданных в результате предоставления государственной услуги документах обеспечивает их устранение и направляет заявителю документы в срок, не превышающий 5 рабочих дней со дня обнаружения таких опечаток и ошибок, способом, указанным в заявлении.</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(пп. 3.3.3 введен </w:t>
      </w:r>
      <w:hyperlink r:id="rId101"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комитета по социальной защите населения Ленинградской области от 12.07.2023 N 04-41)</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Особенности выполнения административных процедур в рамках суперсервиса в отношении государственной услуги по назначению единовременного пособия при рождении ребенка на приобретение товаров детского ассортимента и продуктов детского питания.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 Предоставление государственной услуги в рамках суперсервиса осуществляется при технической реализации предоставления услуги посредством ПГУ ЛО и/или ЕПГУ, а также при реализации получения необходимых сведений для ее предоставления из государственных информационных систем и/или посредством межведомственного информационного взаимодействия.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3.4.2. Предоставление государственной услуги в рамках суперсервиса не исключает права гражданина обратиться с заявлением на получение государственных услуг способами, указанными в </w:t>
      </w:r>
      <w:hyperlink w:anchor="Par119" w:history="1">
        <w:r>
          <w:rPr>
            <w:rFonts w:ascii="Times New Roman" w:hAnsi="Times New Roman" w:cs="Times New Roman"/>
            <w:color w:val="0000FF"/>
            <w:sz w:val="24"/>
            <w:szCs w:val="24"/>
          </w:rPr>
          <w:t>пункте 2.2.2</w:t>
        </w:r>
      </w:hyperlink>
      <w:r>
        <w:rPr>
          <w:rFonts w:ascii="Times New Roman" w:hAnsi="Times New Roman" w:cs="Times New Roman"/>
          <w:sz w:val="24"/>
          <w:szCs w:val="24"/>
        </w:rPr>
        <w:t xml:space="preserve">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ЕПГУ/ПГУ ЛО, АИС "Соцзащита" в личный кабинет предварительно направляется уведомление о наличии у него права на получение государственной услуги в рамках суперсервиса. В личном кабинете становится доступным для заполнения, подписания и отправки заявление (далее - заявление) на получение государственной услуги в рамках суперсервиса.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 В случае согласия предоставления государственной услуги в рамках суперсервиса гражданин заполняет заявление, что является основанием для начала предоставления государственной услуги в рамках суперсервиса.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 Соглашаясь на получение государственной услуги в рамках суперсервиса, гражданин несет ответственность за достоверность предоставляемой информации в соответствии с действующим законодательством Российской Федерации.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 В рамках суперсервиса государственная услуга предоставляется при технической реализации, за исключением следующих получателей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семей, в которых родители (один из родителей) относятся (относится) к категории индивидуальных предпринимателей, военнослужащих либо лиц рядового и начальствующего состава органов внутренних дел Российской Федерации и учреждений уголовно-исполнительной системы;</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семей, в которых дети (один из детей) обучаются (обучается) в общеобразовательной организации;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одного из родителей, имеющего право на получение алиментов на ребенка;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семей, подтверждающих сведения об отсутствии доходов документами, указанными в </w:t>
      </w:r>
      <w:hyperlink w:anchor="Par254" w:history="1">
        <w:r>
          <w:rPr>
            <w:rFonts w:ascii="Times New Roman" w:hAnsi="Times New Roman" w:cs="Times New Roman"/>
            <w:color w:val="0000FF"/>
            <w:sz w:val="24"/>
            <w:szCs w:val="24"/>
          </w:rPr>
          <w:t>подпункте 1 пункта 2.6.1</w:t>
        </w:r>
      </w:hyperlink>
      <w:r>
        <w:rPr>
          <w:rFonts w:ascii="Times New Roman" w:hAnsi="Times New Roman" w:cs="Times New Roman"/>
          <w:sz w:val="24"/>
          <w:szCs w:val="24"/>
        </w:rPr>
        <w:t xml:space="preserve"> настоящего административного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семей, дети которых родились на территории иностранного государства, и регистрация рождения произведена компетентным органом иностранного государства;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семей, в которых родители (один из родителей) относятся (относится) к категории судей, вышедших в отставку, получающих ежемесячное пожизненное содержание.</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IV. ФОРМЫ КОНТРОЛЯ ЗА ИСПОЛНЕНИЕМ</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АДМИНИСТРАТИВНОГО РЕГЛАМЕНТА</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Порядок осуществления текущего контроля за соблюдением</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исполнением ответственными должностными лицами положений</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административного регламента услуги и иных нормативных</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правовых актов, устанавливающих требования к предоставлению</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а также принятием решений</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ответственными лицами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Порядок и периодичность осуществления плановых</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внеплановых проверок полноты и качества</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lastRenderedPageBreak/>
        <w:t>Ответственность должностных лиц органа, предоставляющего</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государственную услугу, за решения и действия (бездействие),</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принимаемые (осуществляемые) в ходе предоставления</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V. ДОСУДЕБНЫЙ (ВНЕСУДЕБНЫЙ) ПОРЯДОК ОБЖАЛОВАНИЯ РЕШЕНИЙ</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ДЕЙСТВИЙ (БЕЗДЕЙСТВИЯ) ОРГАНА, ПРЕДОСТАВЛЯЮЩЕГО</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ГОСУДАРСТВЕННУЮ УСЛУГУ, ДОЛЖНОСТНЫХ ЛИЦ ОРГАНА,</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ПРЕДОСТАВЛЯЮЩЕГО ГОСУДАРСТВЕННУЮ УСЛУГУ,</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ЛИБО ГОСУДАРСТВЕННЫХ ИЛИ МУНИЦИПАЛЬНЫХ СЛУЖАЩИХ,</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МНОГОФУНКЦИОНАЛЬНОГО ЦЕНТРА ПРЕДОСТАВЛЕНИЯ ГОСУДАРСТВЕННЫХ</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МУНИЦИПАЛЬНЫХ УСЛУГ, РАБОТНИКА МНОГОФУНКЦИОНАЛЬНОГО ЦЕНТРА</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ГОСУДАРСТВЕННЫХ И МУНИЦИПАЛЬНЫХ УСЛУГ</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102" w:history="1">
        <w:r>
          <w:rPr>
            <w:rFonts w:ascii="Times New Roman" w:hAnsi="Times New Roman" w:cs="Times New Roman"/>
            <w:color w:val="0000FF"/>
            <w:sz w:val="24"/>
            <w:szCs w:val="24"/>
          </w:rPr>
          <w:t>статье 15.1</w:t>
        </w:r>
      </w:hyperlink>
      <w:r>
        <w:rPr>
          <w:rFonts w:ascii="Times New Roman" w:hAnsi="Times New Roman" w:cs="Times New Roman"/>
          <w:sz w:val="24"/>
          <w:szCs w:val="24"/>
        </w:rPr>
        <w:t xml:space="preserve"> Федерального закона от 27.07.2010 N 210-ФЗ;</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Pr>
          <w:rFonts w:ascii="Times New Roman" w:hAnsi="Times New Roman" w:cs="Times New Roman"/>
          <w:sz w:val="24"/>
          <w:szCs w:val="24"/>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3"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Федерального закона от 27.07.2010 N 210-ФЗ;</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4"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Федерального закона от 27.07.2010 N 210-ФЗ;</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5"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Федерального закона от 27.07.2010 N 210-ФЗ;</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06"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Федерального закона от 27.07.2010 N 210-ФЗ;</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7" w:history="1">
        <w:r>
          <w:rPr>
            <w:rFonts w:ascii="Times New Roman" w:hAnsi="Times New Roman" w:cs="Times New Roman"/>
            <w:color w:val="0000FF"/>
            <w:sz w:val="24"/>
            <w:szCs w:val="24"/>
          </w:rPr>
          <w:t>пунктом 4 части 1 статьи 7</w:t>
        </w:r>
      </w:hyperlink>
      <w:r>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8" w:history="1">
        <w:r>
          <w:rPr>
            <w:rFonts w:ascii="Times New Roman" w:hAnsi="Times New Roman" w:cs="Times New Roman"/>
            <w:color w:val="0000FF"/>
            <w:sz w:val="24"/>
            <w:szCs w:val="24"/>
          </w:rPr>
          <w:t>частью 1.3 статьи 16</w:t>
        </w:r>
      </w:hyperlink>
      <w:r>
        <w:rPr>
          <w:rFonts w:ascii="Times New Roman" w:hAnsi="Times New Roman" w:cs="Times New Roman"/>
          <w:sz w:val="24"/>
          <w:szCs w:val="24"/>
        </w:rPr>
        <w:t xml:space="preserve"> Федерального закона от 27.07.2010 N 210-ФЗ.</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9" w:history="1">
        <w:r>
          <w:rPr>
            <w:rFonts w:ascii="Times New Roman" w:hAnsi="Times New Roman" w:cs="Times New Roman"/>
            <w:color w:val="0000FF"/>
            <w:sz w:val="24"/>
            <w:szCs w:val="24"/>
          </w:rPr>
          <w:t>части 5 статьи 11.2</w:t>
        </w:r>
      </w:hyperlink>
      <w:r>
        <w:rPr>
          <w:rFonts w:ascii="Times New Roman" w:hAnsi="Times New Roman" w:cs="Times New Roman"/>
          <w:sz w:val="24"/>
          <w:szCs w:val="24"/>
        </w:rPr>
        <w:t xml:space="preserve"> Федерального закона N 210-ФЗ.</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письменной жалобе в обязательном порядке указываются: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0" w:history="1">
        <w:r>
          <w:rPr>
            <w:rFonts w:ascii="Times New Roman" w:hAnsi="Times New Roman" w:cs="Times New Roman"/>
            <w:color w:val="0000FF"/>
            <w:sz w:val="24"/>
            <w:szCs w:val="24"/>
          </w:rPr>
          <w:t>статьей 11.1</w:t>
        </w:r>
      </w:hyperlink>
      <w:r>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 По результатам рассмотрения жалобы принимается одно из следующих решений:</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VI. ОСОБЕННОСТИ ВЫПОЛНЕНИЯ АДМИНИСТРАТИВНЫХ ПРОЦЕДУР</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В МНОГОФУНКЦИОНАЛЬНЫХ ЦЕНТРАХ ПРЕДОСТАВЛЕНИЯ</w:t>
      </w:r>
    </w:p>
    <w:p w:rsidR="001F0089" w:rsidRDefault="001F0089" w:rsidP="001F008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ГОСУДАРСТВЕННЫХ И МУНИЦИПАЛЬНЫХ УСЛУГ</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определяет предмет обращения;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проводит проверку правильности заполнения обращения;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проводит проверку укомплектованности пакета документов;</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заверяет каждый документ дела своей электронной подписью (далее - ЭП);</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ar162" w:history="1">
        <w:r>
          <w:rPr>
            <w:rFonts w:ascii="Times New Roman" w:hAnsi="Times New Roman" w:cs="Times New Roman"/>
            <w:color w:val="0000FF"/>
            <w:sz w:val="24"/>
            <w:szCs w:val="24"/>
          </w:rPr>
          <w:t>пунктах 2.6</w:t>
        </w:r>
      </w:hyperlink>
      <w:r>
        <w:rPr>
          <w:rFonts w:ascii="Times New Roman" w:hAnsi="Times New Roman" w:cs="Times New Roman"/>
          <w:sz w:val="24"/>
          <w:szCs w:val="24"/>
        </w:rPr>
        <w:t xml:space="preserve"> - </w:t>
      </w:r>
      <w:hyperlink w:anchor="Par268" w:history="1">
        <w:r>
          <w:rPr>
            <w:rFonts w:ascii="Times New Roman" w:hAnsi="Times New Roman" w:cs="Times New Roman"/>
            <w:color w:val="0000FF"/>
            <w:sz w:val="24"/>
            <w:szCs w:val="24"/>
          </w:rPr>
          <w:t>2.6.2</w:t>
        </w:r>
      </w:hyperlink>
      <w:r>
        <w:rPr>
          <w:rFonts w:ascii="Times New Roman" w:hAnsi="Times New Roman" w:cs="Times New Roman"/>
          <w:sz w:val="24"/>
          <w:szCs w:val="24"/>
        </w:rPr>
        <w:t xml:space="preserve"> настоящего регламента, и наличии в </w:t>
      </w:r>
      <w:hyperlink w:anchor="Par443" w:history="1">
        <w:r>
          <w:rPr>
            <w:rFonts w:ascii="Times New Roman" w:hAnsi="Times New Roman" w:cs="Times New Roman"/>
            <w:color w:val="0000FF"/>
            <w:sz w:val="24"/>
            <w:szCs w:val="24"/>
          </w:rPr>
          <w:t>пункте 2.9</w:t>
        </w:r>
      </w:hyperlink>
      <w:r>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сообщает заявителю, какие необходимые документы им не представлены;</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выдает </w:t>
      </w:r>
      <w:hyperlink w:anchor="Par1491" w:history="1">
        <w:r>
          <w:rPr>
            <w:rFonts w:ascii="Times New Roman" w:hAnsi="Times New Roman" w:cs="Times New Roman"/>
            <w:color w:val="0000FF"/>
            <w:sz w:val="24"/>
            <w:szCs w:val="24"/>
          </w:rPr>
          <w:t>решение</w:t>
        </w:r>
      </w:hyperlink>
      <w:r>
        <w:rPr>
          <w:rFonts w:ascii="Times New Roman" w:hAnsi="Times New Roman" w:cs="Times New Roman"/>
          <w:sz w:val="24"/>
          <w:szCs w:val="24"/>
        </w:rPr>
        <w:t xml:space="preserve"> об отказе в приеме заявления и документов, необходимых для предоставления государственной услуги, по форме в соответствии с приложением 8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1F0089" w:rsidRDefault="001F0089" w:rsidP="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комитета по социальной защите населения Ленинградской области от 25.07.2022 N 04-43)</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Работник МФЦ заверяет результат предоставления услуги, полученный в АИС "МФЦ", в соответствии с </w:t>
      </w:r>
      <w:hyperlink r:id="rId112" w:history="1">
        <w:r>
          <w:rPr>
            <w:rFonts w:ascii="Times New Roman" w:hAnsi="Times New Roman" w:cs="Times New Roman"/>
            <w:color w:val="0000FF"/>
            <w:sz w:val="24"/>
            <w:szCs w:val="24"/>
          </w:rPr>
          <w:t>требованиями</w:t>
        </w:r>
      </w:hyperlink>
      <w:r>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1</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на территории</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государственных услуг по назначению</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мер социальной поддержки семьям,</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имеющим детей, за счет средств</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областного бюджета</w:t>
      </w:r>
    </w:p>
    <w:p w:rsidR="001F0089" w:rsidRDefault="001F0089" w:rsidP="001F008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F008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F0089" w:rsidRDefault="001F008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1F0089" w:rsidRDefault="001F008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w:t>
            </w:r>
            <w:hyperlink r:id="rId113" w:history="1">
              <w:r>
                <w:rPr>
                  <w:rFonts w:ascii="Times New Roman" w:hAnsi="Times New Roman" w:cs="Times New Roman"/>
                  <w:color w:val="0000FF"/>
                  <w:sz w:val="24"/>
                  <w:szCs w:val="24"/>
                </w:rPr>
                <w:t>Приказа</w:t>
              </w:r>
            </w:hyperlink>
            <w:r>
              <w:rPr>
                <w:rFonts w:ascii="Times New Roman" w:hAnsi="Times New Roman" w:cs="Times New Roman"/>
                <w:color w:val="392C69"/>
                <w:sz w:val="24"/>
                <w:szCs w:val="24"/>
              </w:rPr>
              <w:t xml:space="preserve"> комитета по социальной защите населения Ленинградской</w:t>
            </w:r>
          </w:p>
          <w:p w:rsidR="001F0089" w:rsidRDefault="001F008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области от 25.07.2022 N 04-43)</w:t>
            </w:r>
          </w:p>
        </w:tc>
        <w:tc>
          <w:tcPr>
            <w:tcW w:w="113" w:type="dxa"/>
            <w:shd w:val="clear" w:color="auto" w:fill="F4F3F8"/>
            <w:tcMar>
              <w:top w:w="0" w:type="dxa"/>
              <w:left w:w="0" w:type="dxa"/>
              <w:bottom w:w="0" w:type="dxa"/>
              <w:right w:w="0" w:type="dxa"/>
            </w:tcMar>
          </w:tcPr>
          <w:p w:rsidR="001F0089" w:rsidRDefault="001F0089">
            <w:pPr>
              <w:autoSpaceDE w:val="0"/>
              <w:autoSpaceDN w:val="0"/>
              <w:adjustRightInd w:val="0"/>
              <w:spacing w:after="0" w:line="240" w:lineRule="auto"/>
              <w:jc w:val="center"/>
              <w:rPr>
                <w:rFonts w:ascii="Times New Roman" w:hAnsi="Times New Roman" w:cs="Times New Roman"/>
                <w:color w:val="392C69"/>
                <w:sz w:val="24"/>
                <w:szCs w:val="24"/>
              </w:rPr>
            </w:pP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453"/>
        <w:gridCol w:w="737"/>
        <w:gridCol w:w="453"/>
        <w:gridCol w:w="680"/>
        <w:gridCol w:w="2835"/>
      </w:tblGrid>
      <w:tr w:rsidR="001F0089">
        <w:tc>
          <w:tcPr>
            <w:tcW w:w="3912" w:type="dxa"/>
            <w:vMerge w:val="restart"/>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453" w:type="dxa"/>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4705" w:type="dxa"/>
            <w:gridSpan w:val="4"/>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3912" w:type="dxa"/>
            <w:vMerge/>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453"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4705" w:type="dxa"/>
            <w:gridSpan w:val="4"/>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ЦСЗН)</w:t>
            </w:r>
          </w:p>
        </w:tc>
      </w:tr>
      <w:tr w:rsidR="001F0089">
        <w:tc>
          <w:tcPr>
            <w:tcW w:w="3912" w:type="dxa"/>
            <w:vMerge/>
          </w:tcPr>
          <w:p w:rsidR="001F0089" w:rsidRDefault="001F0089">
            <w:pPr>
              <w:autoSpaceDE w:val="0"/>
              <w:autoSpaceDN w:val="0"/>
              <w:adjustRightInd w:val="0"/>
              <w:spacing w:after="0" w:line="240" w:lineRule="auto"/>
              <w:jc w:val="center"/>
              <w:rPr>
                <w:rFonts w:ascii="Times New Roman" w:hAnsi="Times New Roman" w:cs="Times New Roman"/>
                <w:sz w:val="24"/>
                <w:szCs w:val="24"/>
              </w:rPr>
            </w:pPr>
          </w:p>
        </w:tc>
        <w:tc>
          <w:tcPr>
            <w:tcW w:w="1643" w:type="dxa"/>
            <w:gridSpan w:val="3"/>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 заявителя</w:t>
            </w:r>
          </w:p>
        </w:tc>
        <w:tc>
          <w:tcPr>
            <w:tcW w:w="3515" w:type="dxa"/>
            <w:gridSpan w:val="2"/>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3912" w:type="dxa"/>
            <w:vMerge/>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1643" w:type="dxa"/>
            <w:gridSpan w:val="3"/>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515" w:type="dxa"/>
            <w:gridSpan w:val="2"/>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заполняется заявителем)</w:t>
            </w:r>
          </w:p>
        </w:tc>
      </w:tr>
      <w:tr w:rsidR="001F0089">
        <w:tc>
          <w:tcPr>
            <w:tcW w:w="3912" w:type="dxa"/>
            <w:vMerge/>
          </w:tcPr>
          <w:p w:rsidR="001F0089" w:rsidRDefault="001F0089">
            <w:pPr>
              <w:autoSpaceDE w:val="0"/>
              <w:autoSpaceDN w:val="0"/>
              <w:adjustRightInd w:val="0"/>
              <w:spacing w:after="0" w:line="240" w:lineRule="auto"/>
              <w:jc w:val="center"/>
              <w:rPr>
                <w:rFonts w:ascii="Times New Roman" w:hAnsi="Times New Roman" w:cs="Times New Roman"/>
                <w:sz w:val="24"/>
                <w:szCs w:val="24"/>
              </w:rPr>
            </w:pPr>
          </w:p>
        </w:tc>
        <w:tc>
          <w:tcPr>
            <w:tcW w:w="5158" w:type="dxa"/>
            <w:gridSpan w:val="5"/>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3912" w:type="dxa"/>
            <w:vMerge/>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1190" w:type="dxa"/>
            <w:gridSpan w:val="2"/>
            <w:tcBorders>
              <w:top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w:t>
            </w:r>
          </w:p>
        </w:tc>
        <w:tc>
          <w:tcPr>
            <w:tcW w:w="3968" w:type="dxa"/>
            <w:gridSpan w:val="3"/>
            <w:tcBorders>
              <w:top w:val="single" w:sz="4" w:space="0" w:color="auto"/>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3912" w:type="dxa"/>
            <w:vMerge/>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323" w:type="dxa"/>
            <w:gridSpan w:val="4"/>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электронный адрес</w:t>
            </w:r>
          </w:p>
        </w:tc>
        <w:tc>
          <w:tcPr>
            <w:tcW w:w="2835" w:type="dxa"/>
            <w:tcBorders>
              <w:top w:val="single" w:sz="4" w:space="0" w:color="auto"/>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0" w:type="dxa"/>
            <w:gridSpan w:val="6"/>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0" w:type="dxa"/>
            <w:gridSpan w:val="6"/>
          </w:tcPr>
          <w:p w:rsidR="001F0089" w:rsidRDefault="001F0089">
            <w:pPr>
              <w:autoSpaceDE w:val="0"/>
              <w:autoSpaceDN w:val="0"/>
              <w:adjustRightInd w:val="0"/>
              <w:spacing w:after="0" w:line="240" w:lineRule="auto"/>
              <w:jc w:val="center"/>
              <w:rPr>
                <w:rFonts w:ascii="Times New Roman" w:hAnsi="Times New Roman" w:cs="Times New Roman"/>
                <w:sz w:val="24"/>
                <w:szCs w:val="24"/>
              </w:rPr>
            </w:pPr>
            <w:bookmarkStart w:id="37" w:name="Par779"/>
            <w:bookmarkEnd w:id="37"/>
            <w:r>
              <w:rPr>
                <w:rFonts w:ascii="Times New Roman" w:hAnsi="Times New Roman" w:cs="Times New Roman"/>
                <w:sz w:val="24"/>
                <w:szCs w:val="24"/>
              </w:rPr>
              <w:t>ЗАЯВЛЕНИЕ</w:t>
            </w:r>
          </w:p>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предоставлении государственных(ой) услуг(и)</w:t>
            </w:r>
          </w:p>
        </w:tc>
      </w:tr>
      <w:tr w:rsidR="001F0089">
        <w:tc>
          <w:tcPr>
            <w:tcW w:w="9070" w:type="dxa"/>
            <w:gridSpan w:val="6"/>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0" w:type="dxa"/>
            <w:gridSpan w:val="6"/>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Прошу назначить/определить право (поставить отметку(и) "V")</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
        <w:gridCol w:w="7654"/>
      </w:tblGrid>
      <w:tr w:rsidR="001F0089">
        <w:tc>
          <w:tcPr>
            <w:tcW w:w="9071" w:type="dxa"/>
            <w:gridSpan w:val="3"/>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Меры социальной поддержки для семей, имеющих детей</w:t>
            </w:r>
          </w:p>
        </w:tc>
      </w:tr>
      <w:tr w:rsidR="001F0089">
        <w:tc>
          <w:tcPr>
            <w:tcW w:w="567"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Единовременное пособие при рождении ребенка на приобретение товаров детского ассортимента и продуктов детского питания</w:t>
            </w:r>
          </w:p>
        </w:tc>
      </w:tr>
      <w:tr w:rsidR="001F0089">
        <w:tc>
          <w:tcPr>
            <w:tcW w:w="567"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Ежемесячное пособие на приобретение товаров детского ассортимента, продуктов детского питания</w:t>
            </w:r>
          </w:p>
        </w:tc>
      </w:tr>
      <w:tr w:rsidR="001F0089">
        <w:tc>
          <w:tcPr>
            <w:tcW w:w="567"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Ежемесячную денежную компенсацию на полноценное питание беременным женщинам, а также детям в возрасте до трех лет</w:t>
            </w:r>
          </w:p>
        </w:tc>
      </w:tr>
      <w:tr w:rsidR="001F0089">
        <w:tc>
          <w:tcPr>
            <w:tcW w:w="567" w:type="dxa"/>
            <w:vMerge w:val="restart"/>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беременной женщине</w:t>
            </w:r>
          </w:p>
        </w:tc>
      </w:tr>
      <w:tr w:rsidR="001F0089">
        <w:tc>
          <w:tcPr>
            <w:tcW w:w="567" w:type="dxa"/>
            <w:vMerge/>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ребенка в возрасте до двух лет</w:t>
            </w:r>
          </w:p>
        </w:tc>
      </w:tr>
      <w:tr w:rsidR="001F0089">
        <w:tc>
          <w:tcPr>
            <w:tcW w:w="567" w:type="dxa"/>
            <w:vMerge/>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ребенка третьего года жизни</w:t>
            </w:r>
          </w:p>
        </w:tc>
      </w:tr>
      <w:tr w:rsidR="001F0089">
        <w:tc>
          <w:tcPr>
            <w:tcW w:w="567"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Ежегодную выплату на ребенка, страдающего заболеванием целиакия</w:t>
            </w:r>
          </w:p>
        </w:tc>
      </w:tr>
      <w:tr w:rsidR="001F0089">
        <w:tc>
          <w:tcPr>
            <w:tcW w:w="567"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Ежемесячную выплату на ребенка-инвалида</w:t>
            </w:r>
          </w:p>
        </w:tc>
      </w:tr>
      <w:tr w:rsidR="001F0089">
        <w:tc>
          <w:tcPr>
            <w:tcW w:w="567"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Ежегодную выплату на ребенка, страдающего заболеванием фенилкетонурия</w:t>
            </w:r>
          </w:p>
        </w:tc>
      </w:tr>
      <w:tr w:rsidR="001F0089">
        <w:tc>
          <w:tcPr>
            <w:tcW w:w="567"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Ежемесячную выплату на ребенка, страдающего заболеванием инсулинзависимый сахарный диабет (протекающий в детском возрасте), не имеющего инвалидность</w:t>
            </w:r>
          </w:p>
        </w:tc>
      </w:tr>
      <w:tr w:rsidR="001F0089">
        <w:tc>
          <w:tcPr>
            <w:tcW w:w="567"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Ежемесячную выплату на ребенка, страдающего заболеванием врожденный буллезный эпидермолиз</w:t>
            </w:r>
          </w:p>
        </w:tc>
      </w:tr>
      <w:tr w:rsidR="001F0089">
        <w:tc>
          <w:tcPr>
            <w:tcW w:w="567"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Ежемесячную выплату в связи с рождением первого ребенка в Ленинградской области</w:t>
            </w:r>
          </w:p>
        </w:tc>
      </w:tr>
      <w:tr w:rsidR="001F0089">
        <w:tc>
          <w:tcPr>
            <w:tcW w:w="567"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504"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F0089">
        <w:tc>
          <w:tcPr>
            <w:tcW w:w="9071" w:type="dxa"/>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Прошу дополнительно назначить/определить право (поставить отметку(и) "V")</w:t>
            </w:r>
          </w:p>
        </w:tc>
      </w:tr>
    </w:tbl>
    <w:p w:rsidR="001F0089" w:rsidRDefault="001F0089" w:rsidP="001F0089">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1F0089">
        <w:tc>
          <w:tcPr>
            <w:tcW w:w="9071"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Меры социальной поддержки для многодетных (многодетных приемных) семей</w:t>
            </w:r>
          </w:p>
        </w:tc>
      </w:tr>
      <w:tr w:rsidR="001F0089">
        <w:tc>
          <w:tcPr>
            <w:tcW w:w="567"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504"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Ежемесячную денежную компенсацию части расходов на оплату жилого помещения и коммунальных услуг</w:t>
            </w:r>
          </w:p>
        </w:tc>
      </w:tr>
      <w:tr w:rsidR="001F0089">
        <w:tc>
          <w:tcPr>
            <w:tcW w:w="567"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504"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Денежную выплату на приобретение комплекта детской (подростковой) одежды для посещения школьных занятий и школьных письменных принадлежностей</w:t>
            </w:r>
          </w:p>
        </w:tc>
      </w:tr>
      <w:tr w:rsidR="001F0089">
        <w:tc>
          <w:tcPr>
            <w:tcW w:w="567"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504"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Ежемесячную денежную выплату в случае рождения третьего ребенка и последующих детей</w:t>
            </w:r>
          </w:p>
        </w:tc>
      </w:tr>
      <w:tr w:rsidR="001F0089">
        <w:tc>
          <w:tcPr>
            <w:tcW w:w="567"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504"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Вынесение решения об обеспечении транспортным средством многодетных семей, воспитывающих шесть и более несовершеннолетних детей (в том числе усыновленных)</w:t>
            </w:r>
          </w:p>
        </w:tc>
      </w:tr>
      <w:tr w:rsidR="001F0089">
        <w:tc>
          <w:tcPr>
            <w:tcW w:w="567"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504"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Дополнительное единовременное пособие при рождении одновременно трех и более детей</w:t>
            </w:r>
          </w:p>
        </w:tc>
      </w:tr>
      <w:tr w:rsidR="001F0089">
        <w:tc>
          <w:tcPr>
            <w:tcW w:w="567"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504"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Единовременная денежная выплата на приобретение жилого помещения</w:t>
            </w:r>
          </w:p>
        </w:tc>
      </w:tr>
      <w:tr w:rsidR="001F0089">
        <w:tc>
          <w:tcPr>
            <w:tcW w:w="567"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504"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Вынесение решения о направлении средств земельного капитала в Ленинградской области на приобретение в собственность земельного участка</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F0089">
        <w:tc>
          <w:tcPr>
            <w:tcW w:w="9071" w:type="dxa"/>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Заявляю, что за период с _________ по _________ (указывается необходимый расчетный период доходов) моя семья </w:t>
            </w:r>
            <w:hyperlink w:anchor="Par947" w:history="1">
              <w:r>
                <w:rPr>
                  <w:rFonts w:ascii="Times New Roman" w:hAnsi="Times New Roman" w:cs="Times New Roman"/>
                  <w:color w:val="0000FF"/>
                  <w:sz w:val="24"/>
                  <w:szCs w:val="24"/>
                </w:rPr>
                <w:t>&lt;*&gt;</w:t>
              </w:r>
            </w:hyperlink>
            <w:r>
              <w:rPr>
                <w:rFonts w:ascii="Times New Roman" w:hAnsi="Times New Roman" w:cs="Times New Roman"/>
                <w:sz w:val="24"/>
                <w:szCs w:val="24"/>
              </w:rPr>
              <w:t xml:space="preserve"> состоит из </w:t>
            </w:r>
            <w:hyperlink w:anchor="Par1027" w:history="1">
              <w:r>
                <w:rPr>
                  <w:rFonts w:ascii="Times New Roman" w:hAnsi="Times New Roman" w:cs="Times New Roman"/>
                  <w:color w:val="0000FF"/>
                  <w:sz w:val="24"/>
                  <w:szCs w:val="24"/>
                </w:rPr>
                <w:t>&lt;1&gt;</w:t>
              </w:r>
            </w:hyperlink>
            <w:r>
              <w:rPr>
                <w:rFonts w:ascii="Times New Roman" w:hAnsi="Times New Roman" w:cs="Times New Roman"/>
                <w:sz w:val="24"/>
                <w:szCs w:val="24"/>
              </w:rPr>
              <w:t>:</w:t>
            </w:r>
          </w:p>
        </w:tc>
      </w:tr>
    </w:tbl>
    <w:p w:rsidR="001F0089" w:rsidRDefault="001F0089" w:rsidP="001F0089">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835"/>
        <w:gridCol w:w="3288"/>
      </w:tblGrid>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Сведения о ребенке, на которого запрашивается выплата</w:t>
            </w:r>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СНИЛС</w:t>
            </w:r>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актовой записи о рождении</w:t>
            </w:r>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 и дата актовой записи</w:t>
            </w:r>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органа, составившего запись</w:t>
            </w:r>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Фамилия, имя, отчество (при наличии)</w:t>
            </w:r>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Степень родства к ребенку - для родителей</w:t>
            </w:r>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Гражданство</w:t>
            </w:r>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жительства</w:t>
            </w:r>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места жительства</w:t>
            </w:r>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регистрации</w:t>
            </w:r>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места пребывания </w:t>
            </w:r>
            <w:hyperlink w:anchor="Par1028" w:history="1">
              <w:r>
                <w:rPr>
                  <w:rFonts w:ascii="Times New Roman" w:hAnsi="Times New Roman" w:cs="Times New Roman"/>
                  <w:color w:val="0000FF"/>
                  <w:sz w:val="24"/>
                  <w:szCs w:val="24"/>
                </w:rPr>
                <w:t>&lt;2&gt;</w:t>
              </w:r>
            </w:hyperlink>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регистрации</w:t>
            </w:r>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Последний адрес проживания до переезда в Ленинградскую область - в случае переезда</w:t>
            </w:r>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СНИЛС - для родителей</w:t>
            </w:r>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 - для родителей </w:t>
            </w:r>
            <w:hyperlink w:anchor="Par1029" w:history="1">
              <w:r>
                <w:rPr>
                  <w:rFonts w:ascii="Times New Roman" w:hAnsi="Times New Roman" w:cs="Times New Roman"/>
                  <w:color w:val="0000FF"/>
                  <w:sz w:val="24"/>
                  <w:szCs w:val="24"/>
                </w:rPr>
                <w:t>&lt;3&gt;</w:t>
              </w:r>
            </w:hyperlink>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гражданина РФ</w:t>
            </w:r>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серия и номер</w:t>
            </w:r>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выдачи</w:t>
            </w:r>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код подразделения</w:t>
            </w:r>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детях </w:t>
            </w:r>
            <w:hyperlink w:anchor="Par1030" w:history="1">
              <w:r>
                <w:rPr>
                  <w:rFonts w:ascii="Times New Roman" w:hAnsi="Times New Roman" w:cs="Times New Roman"/>
                  <w:color w:val="0000FF"/>
                  <w:sz w:val="24"/>
                  <w:szCs w:val="24"/>
                </w:rPr>
                <w:t>&lt;4&gt;</w:t>
              </w:r>
            </w:hyperlink>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рождения</w:t>
            </w:r>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места жительства</w:t>
            </w:r>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доходах </w:t>
            </w:r>
            <w:hyperlink w:anchor="Par1031" w:history="1">
              <w:r>
                <w:rPr>
                  <w:rFonts w:ascii="Times New Roman" w:hAnsi="Times New Roman" w:cs="Times New Roman"/>
                  <w:color w:val="0000FF"/>
                  <w:sz w:val="24"/>
                  <w:szCs w:val="24"/>
                </w:rPr>
                <w:t>&lt;5&gt;</w:t>
              </w:r>
            </w:hyperlink>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полученного дохода</w:t>
            </w:r>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сумма дохода</w:t>
            </w:r>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постановке на учет в государственную службу занятости населения (да/нет) с указанием наименования </w:t>
            </w:r>
            <w:r>
              <w:rPr>
                <w:rFonts w:ascii="Times New Roman" w:hAnsi="Times New Roman" w:cs="Times New Roman"/>
                <w:sz w:val="24"/>
                <w:szCs w:val="24"/>
              </w:rPr>
              <w:lastRenderedPageBreak/>
              <w:t xml:space="preserve">службы занятости населения </w:t>
            </w:r>
            <w:hyperlink w:anchor="Par1032" w:history="1">
              <w:r>
                <w:rPr>
                  <w:rFonts w:ascii="Times New Roman" w:hAnsi="Times New Roman" w:cs="Times New Roman"/>
                  <w:color w:val="0000FF"/>
                  <w:sz w:val="24"/>
                  <w:szCs w:val="24"/>
                </w:rPr>
                <w:t>&lt;6&gt;</w:t>
              </w:r>
            </w:hyperlink>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трудоустройстве родителя (родителей) на дату подачи заявления (да/нет) с указанием наименования организации и даты трудоустройства </w:t>
            </w:r>
            <w:hyperlink w:anchor="Par1033" w:history="1">
              <w:r>
                <w:rPr>
                  <w:rFonts w:ascii="Times New Roman" w:hAnsi="Times New Roman" w:cs="Times New Roman"/>
                  <w:color w:val="0000FF"/>
                  <w:sz w:val="24"/>
                  <w:szCs w:val="24"/>
                </w:rPr>
                <w:t>&lt;7&gt;</w:t>
              </w:r>
            </w:hyperlink>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актовой записи о регистрации брака - для супруга/супруги</w:t>
            </w:r>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 и дата актовой записи</w:t>
            </w:r>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органа, составившего запись</w:t>
            </w:r>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Реквизиты актовой записи о смерти</w:t>
            </w:r>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 и дата актовой записи</w:t>
            </w:r>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органа, составившего запись</w:t>
            </w:r>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об изменении ФИО (указываются ФИО до изменения и основание изменений)</w:t>
            </w:r>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Отцовство установлено - для детей </w:t>
            </w:r>
            <w:hyperlink w:anchor="Par1034" w:history="1">
              <w:r>
                <w:rPr>
                  <w:rFonts w:ascii="Times New Roman" w:hAnsi="Times New Roman" w:cs="Times New Roman"/>
                  <w:color w:val="0000FF"/>
                  <w:sz w:val="24"/>
                  <w:szCs w:val="24"/>
                </w:rPr>
                <w:t>&lt;8&gt;</w:t>
              </w:r>
            </w:hyperlink>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Инвалидность установлена </w:t>
            </w:r>
            <w:hyperlink w:anchor="Par1035" w:history="1">
              <w:r>
                <w:rPr>
                  <w:rFonts w:ascii="Times New Roman" w:hAnsi="Times New Roman" w:cs="Times New Roman"/>
                  <w:color w:val="0000FF"/>
                  <w:sz w:val="24"/>
                  <w:szCs w:val="24"/>
                </w:rPr>
                <w:t>&lt;9&gt;</w:t>
              </w:r>
            </w:hyperlink>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установления инвалидности</w:t>
            </w:r>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инвалидность установлена на срок до</w:t>
            </w:r>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Аналогичную меру социальной поддержки по иным основаниям не получаю - для родителей, опекуна, попечителя (да/нет)</w:t>
            </w:r>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у родителя трудовой книжки и(или) сведений о трудовой деятельности, предусмотренных Трудовым </w:t>
            </w:r>
            <w:hyperlink r:id="rId114"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(при наличии), гражданин </w:t>
            </w:r>
            <w:r>
              <w:rPr>
                <w:rFonts w:ascii="Times New Roman" w:hAnsi="Times New Roman" w:cs="Times New Roman"/>
                <w:sz w:val="24"/>
                <w:szCs w:val="24"/>
              </w:rPr>
              <w:lastRenderedPageBreak/>
              <w:t xml:space="preserve">сообщает (поставить отметку(и) "V" </w:t>
            </w:r>
            <w:hyperlink w:anchor="Par1036" w:history="1">
              <w:r>
                <w:rPr>
                  <w:rFonts w:ascii="Times New Roman" w:hAnsi="Times New Roman" w:cs="Times New Roman"/>
                  <w:color w:val="0000FF"/>
                  <w:sz w:val="24"/>
                  <w:szCs w:val="24"/>
                </w:rPr>
                <w:t>&lt;10&gt;</w:t>
              </w:r>
            </w:hyperlink>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не имею трудовой книжки и(или) сведений о трудовой деятельности, предусмотренных Трудовым </w:t>
            </w:r>
            <w:hyperlink r:id="rId115"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w:t>
            </w:r>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нигде не работал(а) и не работаю, по трудовому договору 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Имею в собственности жилое помещение на территории Ленинградской области с указанием адреса (да/нет) </w:t>
            </w:r>
            <w:hyperlink w:anchor="Par1037" w:history="1">
              <w:r>
                <w:rPr>
                  <w:rFonts w:ascii="Times New Roman" w:hAnsi="Times New Roman" w:cs="Times New Roman"/>
                  <w:color w:val="0000FF"/>
                  <w:sz w:val="24"/>
                  <w:szCs w:val="24"/>
                </w:rPr>
                <w:t>&lt;11&gt;</w:t>
              </w:r>
            </w:hyperlink>
          </w:p>
        </w:tc>
        <w:tc>
          <w:tcPr>
            <w:tcW w:w="6123"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vMerge w:val="restart"/>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Отмечена семья за достойное воспитание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Ленинградской области - для многодетных семей </w:t>
            </w:r>
            <w:hyperlink w:anchor="Par1038" w:history="1">
              <w:r>
                <w:rPr>
                  <w:rFonts w:ascii="Times New Roman" w:hAnsi="Times New Roman" w:cs="Times New Roman"/>
                  <w:color w:val="0000FF"/>
                  <w:sz w:val="24"/>
                  <w:szCs w:val="24"/>
                </w:rPr>
                <w:t>&lt;12&gt;</w:t>
              </w:r>
            </w:hyperlink>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да/нет</w:t>
            </w:r>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vMerge/>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органа</w:t>
            </w:r>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948" w:type="dxa"/>
            <w:vMerge/>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выдачи документа</w:t>
            </w:r>
          </w:p>
        </w:tc>
        <w:tc>
          <w:tcPr>
            <w:tcW w:w="3288"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F0089">
        <w:tc>
          <w:tcPr>
            <w:tcW w:w="9071" w:type="dxa"/>
          </w:tcPr>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bookmarkStart w:id="38" w:name="Par947"/>
            <w:bookmarkEnd w:id="38"/>
            <w:r>
              <w:rPr>
                <w:rFonts w:ascii="Times New Roman" w:hAnsi="Times New Roman" w:cs="Times New Roman"/>
                <w:sz w:val="24"/>
                <w:szCs w:val="24"/>
              </w:rPr>
              <w:t>&lt;*&gt; В составе семьи указываются мать, отец, супруг (супруга), опекун, попечитель, все несовершеннолетние дети (сведения необходимы для получения единовременного пособия при рождении ребенка на приобретение товаров детского ассортимента и продуктов детского питания), отец либо мать указываются согласно свидетельству о рождении ребенка.</w:t>
            </w:r>
          </w:p>
        </w:tc>
      </w:tr>
      <w:tr w:rsidR="001F0089">
        <w:tc>
          <w:tcPr>
            <w:tcW w:w="9071" w:type="dxa"/>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исключить из общей суммы дохода выплаченные алименты в сумме ______________ руб. _____ коп., удерживаемые по</w:t>
            </w:r>
          </w:p>
        </w:tc>
      </w:tr>
      <w:tr w:rsidR="001F0089">
        <w:tc>
          <w:tcPr>
            <w:tcW w:w="9071"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1"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(основание для удержания алиментов, Ф.И.О. лица, в пользу которого производятся удержания </w:t>
            </w:r>
            <w:hyperlink w:anchor="Par1039" w:history="1">
              <w:r>
                <w:rPr>
                  <w:rFonts w:ascii="Times New Roman" w:hAnsi="Times New Roman" w:cs="Times New Roman"/>
                  <w:color w:val="0000FF"/>
                  <w:sz w:val="24"/>
                  <w:szCs w:val="24"/>
                </w:rPr>
                <w:t>&lt;13&gt;</w:t>
              </w:r>
            </w:hyperlink>
            <w:r>
              <w:rPr>
                <w:rFonts w:ascii="Times New Roman" w:hAnsi="Times New Roman" w:cs="Times New Roman"/>
                <w:sz w:val="24"/>
                <w:szCs w:val="24"/>
              </w:rPr>
              <w:t>)</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F0089">
        <w:tc>
          <w:tcPr>
            <w:tcW w:w="9071" w:type="dxa"/>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представителе заявителя при подаче документов представителем заявителя</w:t>
            </w:r>
          </w:p>
        </w:tc>
      </w:tr>
    </w:tbl>
    <w:p w:rsidR="001F0089" w:rsidRDefault="001F0089" w:rsidP="001F0089">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35"/>
        <w:gridCol w:w="3401"/>
      </w:tblGrid>
      <w:tr w:rsidR="001F0089">
        <w:tc>
          <w:tcPr>
            <w:tcW w:w="283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6236" w:type="dxa"/>
            <w:gridSpan w:val="2"/>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835" w:type="dxa"/>
            <w:vMerge w:val="restart"/>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Паспорт гражданина РФ </w:t>
            </w:r>
            <w:hyperlink w:anchor="Par1040" w:history="1">
              <w:r>
                <w:rPr>
                  <w:rFonts w:ascii="Times New Roman" w:hAnsi="Times New Roman" w:cs="Times New Roman"/>
                  <w:color w:val="0000FF"/>
                  <w:sz w:val="24"/>
                  <w:szCs w:val="24"/>
                </w:rPr>
                <w:t>&lt;14&gt;</w:t>
              </w:r>
            </w:hyperlink>
          </w:p>
        </w:tc>
        <w:tc>
          <w:tcPr>
            <w:tcW w:w="2835" w:type="dxa"/>
            <w:tcBorders>
              <w:top w:val="single" w:sz="4" w:space="0" w:color="auto"/>
              <w:left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серия и номер</w:t>
            </w:r>
          </w:p>
        </w:tc>
        <w:tc>
          <w:tcPr>
            <w:tcW w:w="3401" w:type="dxa"/>
            <w:tcBorders>
              <w:top w:val="single" w:sz="4" w:space="0" w:color="auto"/>
              <w:left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835" w:type="dxa"/>
            <w:vMerge/>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835" w:type="dxa"/>
            <w:tcBorders>
              <w:left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выдачи</w:t>
            </w:r>
          </w:p>
        </w:tc>
        <w:tc>
          <w:tcPr>
            <w:tcW w:w="3401" w:type="dxa"/>
            <w:tcBorders>
              <w:left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835" w:type="dxa"/>
            <w:vMerge/>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код подразделения</w:t>
            </w:r>
          </w:p>
        </w:tc>
        <w:tc>
          <w:tcPr>
            <w:tcW w:w="3401" w:type="dxa"/>
            <w:tcBorders>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1F0089">
        <w:tc>
          <w:tcPr>
            <w:tcW w:w="510" w:type="dxa"/>
            <w:tcBorders>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050" w:type="dxa"/>
            <w:vMerge w:val="restart"/>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1F0089">
        <w:tc>
          <w:tcPr>
            <w:tcW w:w="51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050" w:type="dxa"/>
            <w:vMerge/>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51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560" w:type="dxa"/>
            <w:gridSpan w:val="2"/>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w:t>
            </w:r>
          </w:p>
        </w:tc>
      </w:tr>
      <w:tr w:rsidR="001F0089">
        <w:tc>
          <w:tcPr>
            <w:tcW w:w="510" w:type="dxa"/>
            <w:tcBorders>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050" w:type="dxa"/>
            <w:tcBorders>
              <w:lef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Денежные средства прошу выплачивать через почтовое отделение:</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1F0089">
        <w:tc>
          <w:tcPr>
            <w:tcW w:w="368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получателя</w:t>
            </w:r>
          </w:p>
        </w:tc>
        <w:tc>
          <w:tcPr>
            <w:tcW w:w="5386"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3685"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Номер почтового отделения</w:t>
            </w:r>
          </w:p>
        </w:tc>
        <w:tc>
          <w:tcPr>
            <w:tcW w:w="5386"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F0089">
        <w:tc>
          <w:tcPr>
            <w:tcW w:w="9071" w:type="dxa"/>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заявлению прилагаю:</w:t>
            </w:r>
          </w:p>
        </w:tc>
      </w:tr>
    </w:tbl>
    <w:p w:rsidR="001F0089" w:rsidRDefault="001F0089" w:rsidP="001F0089">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6520"/>
        <w:gridCol w:w="1701"/>
      </w:tblGrid>
      <w:tr w:rsidR="001F0089">
        <w:tc>
          <w:tcPr>
            <w:tcW w:w="850"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6520"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документов</w:t>
            </w:r>
          </w:p>
        </w:tc>
      </w:tr>
      <w:tr w:rsidR="001F0089">
        <w:tc>
          <w:tcPr>
            <w:tcW w:w="850"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850"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850"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F0089">
        <w:tc>
          <w:tcPr>
            <w:tcW w:w="9071" w:type="dxa"/>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 (поставить отметку "V"):</w:t>
            </w:r>
          </w:p>
        </w:tc>
      </w:tr>
    </w:tbl>
    <w:p w:rsidR="001F0089" w:rsidRDefault="001F0089" w:rsidP="001F0089">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8221"/>
      </w:tblGrid>
      <w:tr w:rsidR="001F0089">
        <w:tc>
          <w:tcPr>
            <w:tcW w:w="850"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выдать на руки в МФЦ, расположенном по адресу &lt;*&gt;: Ленинградская область, ____________________________</w:t>
            </w:r>
          </w:p>
        </w:tc>
      </w:tr>
      <w:tr w:rsidR="001F0089">
        <w:tc>
          <w:tcPr>
            <w:tcW w:w="850"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направить в электронной форме в личный кабинет на ПГУ ЛО/ЕПГУ</w:t>
            </w:r>
          </w:p>
        </w:tc>
      </w:tr>
      <w:tr w:rsidR="001F0089">
        <w:tc>
          <w:tcPr>
            <w:tcW w:w="850"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направить по электронной почте, указанной в заявлении</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3798"/>
        <w:gridCol w:w="340"/>
        <w:gridCol w:w="2439"/>
      </w:tblGrid>
      <w:tr w:rsidR="001F0089">
        <w:tc>
          <w:tcPr>
            <w:tcW w:w="9071" w:type="dxa"/>
            <w:gridSpan w:val="5"/>
          </w:tcPr>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Настоящим подтверждаю, что сертификат "Земельный капитал в Ленинградской области" не использован владельцем сертификата:</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на приобретение земельного участка у близких родственников (супруга (супруги), дедушки (бабушки), внуков, родителей (в том числе усыновителей, иных законных представителей), детей (в том числе усыновленных, находящихся под опекой или попечительством, в том числе по договору о приемной семье), полнородных и неполнородных братьев и сестер);</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на приобретение долей в праве собственности на земельный участок, за исключением случаев, если в результате такого приобретения единственным собственником такого земельного участка становится владелец сертификата.</w:t>
            </w:r>
          </w:p>
        </w:tc>
      </w:tr>
      <w:tr w:rsidR="001F0089">
        <w:tc>
          <w:tcPr>
            <w:tcW w:w="9071" w:type="dxa"/>
            <w:gridSpan w:val="5"/>
          </w:tcPr>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Предупрежден(а) о том, что:</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при установлении по результатам проверки отсутствия права на получение меры социальной поддержки и(или) государственной социальной помощи по причине недостоверных сведений о доходах необоснованно выплаченные гражданину средства добровольно возвращаются гражданином, а в случае спора взыскиваются в порядке, установленном законодательством Российской Федерации;</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116" w:history="1">
              <w:r>
                <w:rPr>
                  <w:rFonts w:ascii="Times New Roman" w:hAnsi="Times New Roman" w:cs="Times New Roman"/>
                  <w:color w:val="0000FF"/>
                  <w:sz w:val="24"/>
                  <w:szCs w:val="24"/>
                </w:rPr>
                <w:t>статьей 159.2</w:t>
              </w:r>
            </w:hyperlink>
            <w:r>
              <w:rPr>
                <w:rFonts w:ascii="Times New Roman" w:hAnsi="Times New Roman" w:cs="Times New Roman"/>
                <w:sz w:val="24"/>
                <w:szCs w:val="24"/>
              </w:rPr>
              <w:t xml:space="preserve"> Уголовного кодекса Российской Федерации;</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при наступлении обстоятельств, влекущих изменение размера мер(ы) социальной поддержки либо прекращение ее предоставления (например: перемена места жительства; изменение номера банковского счета, персональных данных, состава семьи),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полученные денежные средства в виде единовременного пособия при рождении ребенка на приобретение товаров детского ассортимента и продуктов детского питания и ежемесячного пособия на приобретение товаров детского ассортимента, продуктов детского питания за счет средств областного бюджета необходимо направлять по целевому назначению - на приобретение товаров детского ассортимента, продуктов детского питания.</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1F0089">
        <w:tc>
          <w:tcPr>
            <w:tcW w:w="9071" w:type="dxa"/>
            <w:gridSpan w:val="5"/>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154"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798"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439"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154"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798"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инициалы заявителя (представителя заявителя))</w:t>
            </w: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439"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39" w:name="Par1027"/>
      <w:bookmarkEnd w:id="39"/>
      <w:r>
        <w:rPr>
          <w:rFonts w:ascii="Times New Roman" w:hAnsi="Times New Roman" w:cs="Times New Roman"/>
          <w:sz w:val="24"/>
          <w:szCs w:val="24"/>
        </w:rPr>
        <w:t xml:space="preserve">&lt;1&gt; Для услуг, предусмотренных </w:t>
      </w:r>
      <w:hyperlink w:anchor="Par48" w:history="1">
        <w:r>
          <w:rPr>
            <w:rFonts w:ascii="Times New Roman" w:hAnsi="Times New Roman" w:cs="Times New Roman"/>
            <w:color w:val="0000FF"/>
            <w:sz w:val="24"/>
            <w:szCs w:val="24"/>
          </w:rPr>
          <w:t>пунктами 1.2.9</w:t>
        </w:r>
      </w:hyperlink>
      <w:r>
        <w:rPr>
          <w:rFonts w:ascii="Times New Roman" w:hAnsi="Times New Roman" w:cs="Times New Roman"/>
          <w:sz w:val="24"/>
          <w:szCs w:val="24"/>
        </w:rPr>
        <w:t xml:space="preserve">, </w:t>
      </w:r>
      <w:hyperlink w:anchor="Par50" w:history="1">
        <w:r>
          <w:rPr>
            <w:rFonts w:ascii="Times New Roman" w:hAnsi="Times New Roman" w:cs="Times New Roman"/>
            <w:color w:val="0000FF"/>
            <w:sz w:val="24"/>
            <w:szCs w:val="24"/>
          </w:rPr>
          <w:t>1.2.10</w:t>
        </w:r>
      </w:hyperlink>
      <w:r>
        <w:rPr>
          <w:rFonts w:ascii="Times New Roman" w:hAnsi="Times New Roman" w:cs="Times New Roman"/>
          <w:sz w:val="24"/>
          <w:szCs w:val="24"/>
        </w:rPr>
        <w:t xml:space="preserve">, </w:t>
      </w:r>
      <w:hyperlink w:anchor="Par62" w:history="1">
        <w:r>
          <w:rPr>
            <w:rFonts w:ascii="Times New Roman" w:hAnsi="Times New Roman" w:cs="Times New Roman"/>
            <w:color w:val="0000FF"/>
            <w:sz w:val="24"/>
            <w:szCs w:val="24"/>
          </w:rPr>
          <w:t>1.2.12</w:t>
        </w:r>
      </w:hyperlink>
      <w:r>
        <w:rPr>
          <w:rFonts w:ascii="Times New Roman" w:hAnsi="Times New Roman" w:cs="Times New Roman"/>
          <w:sz w:val="24"/>
          <w:szCs w:val="24"/>
        </w:rPr>
        <w:t xml:space="preserve"> - </w:t>
      </w:r>
      <w:hyperlink w:anchor="Par71" w:history="1">
        <w:r>
          <w:rPr>
            <w:rFonts w:ascii="Times New Roman" w:hAnsi="Times New Roman" w:cs="Times New Roman"/>
            <w:color w:val="0000FF"/>
            <w:sz w:val="24"/>
            <w:szCs w:val="24"/>
          </w:rPr>
          <w:t>1.2.17</w:t>
        </w:r>
      </w:hyperlink>
      <w:r>
        <w:rPr>
          <w:rFonts w:ascii="Times New Roman" w:hAnsi="Times New Roman" w:cs="Times New Roman"/>
          <w:sz w:val="24"/>
          <w:szCs w:val="24"/>
        </w:rPr>
        <w:t xml:space="preserve"> Административного регламента предоставления на территории Ленинградской области государственных услуг по назначению мер социальной поддержки семьям, имеющим детей, за счет средств областного бюджета, утвержденного приказом комитета по </w:t>
      </w:r>
      <w:r>
        <w:rPr>
          <w:rFonts w:ascii="Times New Roman" w:hAnsi="Times New Roman" w:cs="Times New Roman"/>
          <w:sz w:val="24"/>
          <w:szCs w:val="24"/>
        </w:rPr>
        <w:lastRenderedPageBreak/>
        <w:t>социальной защите населения Ленинградской области от 31 января 2020 года N 5 (далее - АР), не требуется.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40" w:name="Par1028"/>
      <w:bookmarkEnd w:id="40"/>
      <w:r>
        <w:rPr>
          <w:rFonts w:ascii="Times New Roman" w:hAnsi="Times New Roman" w:cs="Times New Roman"/>
          <w:sz w:val="24"/>
          <w:szCs w:val="24"/>
        </w:rPr>
        <w:t xml:space="preserve">&lt;2&gt; Для услуг, предусмотренных </w:t>
      </w:r>
      <w:hyperlink w:anchor="Par46" w:history="1">
        <w:r>
          <w:rPr>
            <w:rFonts w:ascii="Times New Roman" w:hAnsi="Times New Roman" w:cs="Times New Roman"/>
            <w:color w:val="0000FF"/>
            <w:sz w:val="24"/>
            <w:szCs w:val="24"/>
          </w:rPr>
          <w:t>пунктами 1.2.8</w:t>
        </w:r>
      </w:hyperlink>
      <w:r>
        <w:rPr>
          <w:rFonts w:ascii="Times New Roman" w:hAnsi="Times New Roman" w:cs="Times New Roman"/>
          <w:sz w:val="24"/>
          <w:szCs w:val="24"/>
        </w:rPr>
        <w:t xml:space="preserve"> - </w:t>
      </w:r>
      <w:hyperlink w:anchor="Par50" w:history="1">
        <w:r>
          <w:rPr>
            <w:rFonts w:ascii="Times New Roman" w:hAnsi="Times New Roman" w:cs="Times New Roman"/>
            <w:color w:val="0000FF"/>
            <w:sz w:val="24"/>
            <w:szCs w:val="24"/>
          </w:rPr>
          <w:t>1.2.10</w:t>
        </w:r>
      </w:hyperlink>
      <w:r>
        <w:rPr>
          <w:rFonts w:ascii="Times New Roman" w:hAnsi="Times New Roman" w:cs="Times New Roman"/>
          <w:sz w:val="24"/>
          <w:szCs w:val="24"/>
        </w:rPr>
        <w:t xml:space="preserve">, </w:t>
      </w:r>
      <w:hyperlink w:anchor="Par62" w:history="1">
        <w:r>
          <w:rPr>
            <w:rFonts w:ascii="Times New Roman" w:hAnsi="Times New Roman" w:cs="Times New Roman"/>
            <w:color w:val="0000FF"/>
            <w:sz w:val="24"/>
            <w:szCs w:val="24"/>
          </w:rPr>
          <w:t>1.2.12</w:t>
        </w:r>
      </w:hyperlink>
      <w:r>
        <w:rPr>
          <w:rFonts w:ascii="Times New Roman" w:hAnsi="Times New Roman" w:cs="Times New Roman"/>
          <w:sz w:val="24"/>
          <w:szCs w:val="24"/>
        </w:rPr>
        <w:t xml:space="preserve">, </w:t>
      </w:r>
      <w:hyperlink w:anchor="Par66" w:history="1">
        <w:r>
          <w:rPr>
            <w:rFonts w:ascii="Times New Roman" w:hAnsi="Times New Roman" w:cs="Times New Roman"/>
            <w:color w:val="0000FF"/>
            <w:sz w:val="24"/>
            <w:szCs w:val="24"/>
          </w:rPr>
          <w:t>1.2.14</w:t>
        </w:r>
      </w:hyperlink>
      <w:r>
        <w:rPr>
          <w:rFonts w:ascii="Times New Roman" w:hAnsi="Times New Roman" w:cs="Times New Roman"/>
          <w:sz w:val="24"/>
          <w:szCs w:val="24"/>
        </w:rPr>
        <w:t xml:space="preserve"> - </w:t>
      </w:r>
      <w:hyperlink w:anchor="Par68" w:history="1">
        <w:r>
          <w:rPr>
            <w:rFonts w:ascii="Times New Roman" w:hAnsi="Times New Roman" w:cs="Times New Roman"/>
            <w:color w:val="0000FF"/>
            <w:sz w:val="24"/>
            <w:szCs w:val="24"/>
          </w:rPr>
          <w:t>1.2.15</w:t>
        </w:r>
      </w:hyperlink>
      <w:r>
        <w:rPr>
          <w:rFonts w:ascii="Times New Roman" w:hAnsi="Times New Roman" w:cs="Times New Roman"/>
          <w:sz w:val="24"/>
          <w:szCs w:val="24"/>
        </w:rPr>
        <w:t xml:space="preserve">, </w:t>
      </w:r>
      <w:hyperlink w:anchor="Par71" w:history="1">
        <w:r>
          <w:rPr>
            <w:rFonts w:ascii="Times New Roman" w:hAnsi="Times New Roman" w:cs="Times New Roman"/>
            <w:color w:val="0000FF"/>
            <w:sz w:val="24"/>
            <w:szCs w:val="24"/>
          </w:rPr>
          <w:t>1.2.17</w:t>
        </w:r>
      </w:hyperlink>
      <w:r>
        <w:rPr>
          <w:rFonts w:ascii="Times New Roman" w:hAnsi="Times New Roman" w:cs="Times New Roman"/>
          <w:sz w:val="24"/>
          <w:szCs w:val="24"/>
        </w:rPr>
        <w:t xml:space="preserve"> АР, не требуется.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41" w:name="Par1029"/>
      <w:bookmarkEnd w:id="41"/>
      <w:r>
        <w:rPr>
          <w:rFonts w:ascii="Times New Roman" w:hAnsi="Times New Roman" w:cs="Times New Roman"/>
          <w:sz w:val="24"/>
          <w:szCs w:val="24"/>
        </w:rPr>
        <w:t xml:space="preserve">&lt;3&gt; Для услуг, предусмотренных </w:t>
      </w:r>
      <w:hyperlink w:anchor="Par48" w:history="1">
        <w:r>
          <w:rPr>
            <w:rFonts w:ascii="Times New Roman" w:hAnsi="Times New Roman" w:cs="Times New Roman"/>
            <w:color w:val="0000FF"/>
            <w:sz w:val="24"/>
            <w:szCs w:val="24"/>
          </w:rPr>
          <w:t>пунктами 1.2.9</w:t>
        </w:r>
      </w:hyperlink>
      <w:r>
        <w:rPr>
          <w:rFonts w:ascii="Times New Roman" w:hAnsi="Times New Roman" w:cs="Times New Roman"/>
          <w:sz w:val="24"/>
          <w:szCs w:val="24"/>
        </w:rPr>
        <w:t xml:space="preserve">, </w:t>
      </w:r>
      <w:hyperlink w:anchor="Par50" w:history="1">
        <w:r>
          <w:rPr>
            <w:rFonts w:ascii="Times New Roman" w:hAnsi="Times New Roman" w:cs="Times New Roman"/>
            <w:color w:val="0000FF"/>
            <w:sz w:val="24"/>
            <w:szCs w:val="24"/>
          </w:rPr>
          <w:t>1.2.10</w:t>
        </w:r>
      </w:hyperlink>
      <w:r>
        <w:rPr>
          <w:rFonts w:ascii="Times New Roman" w:hAnsi="Times New Roman" w:cs="Times New Roman"/>
          <w:sz w:val="24"/>
          <w:szCs w:val="24"/>
        </w:rPr>
        <w:t xml:space="preserve">, </w:t>
      </w:r>
      <w:hyperlink w:anchor="Par62" w:history="1">
        <w:r>
          <w:rPr>
            <w:rFonts w:ascii="Times New Roman" w:hAnsi="Times New Roman" w:cs="Times New Roman"/>
            <w:color w:val="0000FF"/>
            <w:sz w:val="24"/>
            <w:szCs w:val="24"/>
          </w:rPr>
          <w:t>1.2.12</w:t>
        </w:r>
      </w:hyperlink>
      <w:r>
        <w:rPr>
          <w:rFonts w:ascii="Times New Roman" w:hAnsi="Times New Roman" w:cs="Times New Roman"/>
          <w:sz w:val="24"/>
          <w:szCs w:val="24"/>
        </w:rPr>
        <w:t xml:space="preserve"> - </w:t>
      </w:r>
      <w:hyperlink w:anchor="Par71" w:history="1">
        <w:r>
          <w:rPr>
            <w:rFonts w:ascii="Times New Roman" w:hAnsi="Times New Roman" w:cs="Times New Roman"/>
            <w:color w:val="0000FF"/>
            <w:sz w:val="24"/>
            <w:szCs w:val="24"/>
          </w:rPr>
          <w:t>1.2.17</w:t>
        </w:r>
      </w:hyperlink>
      <w:r>
        <w:rPr>
          <w:rFonts w:ascii="Times New Roman" w:hAnsi="Times New Roman" w:cs="Times New Roman"/>
          <w:sz w:val="24"/>
          <w:szCs w:val="24"/>
        </w:rPr>
        <w:t xml:space="preserve"> АР, не требуется.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42" w:name="Par1030"/>
      <w:bookmarkEnd w:id="42"/>
      <w:r>
        <w:rPr>
          <w:rFonts w:ascii="Times New Roman" w:hAnsi="Times New Roman" w:cs="Times New Roman"/>
          <w:sz w:val="24"/>
          <w:szCs w:val="24"/>
        </w:rPr>
        <w:t>&lt;4&gt; В случае наличия других детей.</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43" w:name="Par1031"/>
      <w:bookmarkEnd w:id="43"/>
      <w:r>
        <w:rPr>
          <w:rFonts w:ascii="Times New Roman" w:hAnsi="Times New Roman" w:cs="Times New Roman"/>
          <w:sz w:val="24"/>
          <w:szCs w:val="24"/>
        </w:rPr>
        <w:t xml:space="preserve">&lt;5&gt; Для услуг, предусмотренных </w:t>
      </w:r>
      <w:hyperlink w:anchor="Par48" w:history="1">
        <w:r>
          <w:rPr>
            <w:rFonts w:ascii="Times New Roman" w:hAnsi="Times New Roman" w:cs="Times New Roman"/>
            <w:color w:val="0000FF"/>
            <w:sz w:val="24"/>
            <w:szCs w:val="24"/>
          </w:rPr>
          <w:t>пунктами 1.2.9</w:t>
        </w:r>
      </w:hyperlink>
      <w:r>
        <w:rPr>
          <w:rFonts w:ascii="Times New Roman" w:hAnsi="Times New Roman" w:cs="Times New Roman"/>
          <w:sz w:val="24"/>
          <w:szCs w:val="24"/>
        </w:rPr>
        <w:t xml:space="preserve">, </w:t>
      </w:r>
      <w:hyperlink w:anchor="Par50" w:history="1">
        <w:r>
          <w:rPr>
            <w:rFonts w:ascii="Times New Roman" w:hAnsi="Times New Roman" w:cs="Times New Roman"/>
            <w:color w:val="0000FF"/>
            <w:sz w:val="24"/>
            <w:szCs w:val="24"/>
          </w:rPr>
          <w:t>1.2.10</w:t>
        </w:r>
      </w:hyperlink>
      <w:r>
        <w:rPr>
          <w:rFonts w:ascii="Times New Roman" w:hAnsi="Times New Roman" w:cs="Times New Roman"/>
          <w:sz w:val="24"/>
          <w:szCs w:val="24"/>
        </w:rPr>
        <w:t xml:space="preserve">, </w:t>
      </w:r>
      <w:hyperlink w:anchor="Par62" w:history="1">
        <w:r>
          <w:rPr>
            <w:rFonts w:ascii="Times New Roman" w:hAnsi="Times New Roman" w:cs="Times New Roman"/>
            <w:color w:val="0000FF"/>
            <w:sz w:val="24"/>
            <w:szCs w:val="24"/>
          </w:rPr>
          <w:t>1.2.12</w:t>
        </w:r>
      </w:hyperlink>
      <w:r>
        <w:rPr>
          <w:rFonts w:ascii="Times New Roman" w:hAnsi="Times New Roman" w:cs="Times New Roman"/>
          <w:sz w:val="24"/>
          <w:szCs w:val="24"/>
        </w:rPr>
        <w:t xml:space="preserve"> - </w:t>
      </w:r>
      <w:hyperlink w:anchor="Par71" w:history="1">
        <w:r>
          <w:rPr>
            <w:rFonts w:ascii="Times New Roman" w:hAnsi="Times New Roman" w:cs="Times New Roman"/>
            <w:color w:val="0000FF"/>
            <w:sz w:val="24"/>
            <w:szCs w:val="24"/>
          </w:rPr>
          <w:t>1.2.17</w:t>
        </w:r>
      </w:hyperlink>
      <w:r>
        <w:rPr>
          <w:rFonts w:ascii="Times New Roman" w:hAnsi="Times New Roman" w:cs="Times New Roman"/>
          <w:sz w:val="24"/>
          <w:szCs w:val="24"/>
        </w:rPr>
        <w:t xml:space="preserve"> АР, не требуется.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44" w:name="Par1032"/>
      <w:bookmarkEnd w:id="44"/>
      <w:r>
        <w:rPr>
          <w:rFonts w:ascii="Times New Roman" w:hAnsi="Times New Roman" w:cs="Times New Roman"/>
          <w:sz w:val="24"/>
          <w:szCs w:val="24"/>
        </w:rPr>
        <w:t xml:space="preserve">&lt;6&gt; Для услуг, предусмотренных </w:t>
      </w:r>
      <w:hyperlink w:anchor="Par48" w:history="1">
        <w:r>
          <w:rPr>
            <w:rFonts w:ascii="Times New Roman" w:hAnsi="Times New Roman" w:cs="Times New Roman"/>
            <w:color w:val="0000FF"/>
            <w:sz w:val="24"/>
            <w:szCs w:val="24"/>
          </w:rPr>
          <w:t>пунктами 1.2.9</w:t>
        </w:r>
      </w:hyperlink>
      <w:r>
        <w:rPr>
          <w:rFonts w:ascii="Times New Roman" w:hAnsi="Times New Roman" w:cs="Times New Roman"/>
          <w:sz w:val="24"/>
          <w:szCs w:val="24"/>
        </w:rPr>
        <w:t xml:space="preserve">, </w:t>
      </w:r>
      <w:hyperlink w:anchor="Par50" w:history="1">
        <w:r>
          <w:rPr>
            <w:rFonts w:ascii="Times New Roman" w:hAnsi="Times New Roman" w:cs="Times New Roman"/>
            <w:color w:val="0000FF"/>
            <w:sz w:val="24"/>
            <w:szCs w:val="24"/>
          </w:rPr>
          <w:t>1.2.10</w:t>
        </w:r>
      </w:hyperlink>
      <w:r>
        <w:rPr>
          <w:rFonts w:ascii="Times New Roman" w:hAnsi="Times New Roman" w:cs="Times New Roman"/>
          <w:sz w:val="24"/>
          <w:szCs w:val="24"/>
        </w:rPr>
        <w:t xml:space="preserve">, </w:t>
      </w:r>
      <w:hyperlink w:anchor="Par62" w:history="1">
        <w:r>
          <w:rPr>
            <w:rFonts w:ascii="Times New Roman" w:hAnsi="Times New Roman" w:cs="Times New Roman"/>
            <w:color w:val="0000FF"/>
            <w:sz w:val="24"/>
            <w:szCs w:val="24"/>
          </w:rPr>
          <w:t>1.2.12</w:t>
        </w:r>
      </w:hyperlink>
      <w:r>
        <w:rPr>
          <w:rFonts w:ascii="Times New Roman" w:hAnsi="Times New Roman" w:cs="Times New Roman"/>
          <w:sz w:val="24"/>
          <w:szCs w:val="24"/>
        </w:rPr>
        <w:t xml:space="preserve"> - </w:t>
      </w:r>
      <w:hyperlink w:anchor="Par71" w:history="1">
        <w:r>
          <w:rPr>
            <w:rFonts w:ascii="Times New Roman" w:hAnsi="Times New Roman" w:cs="Times New Roman"/>
            <w:color w:val="0000FF"/>
            <w:sz w:val="24"/>
            <w:szCs w:val="24"/>
          </w:rPr>
          <w:t>1.2.17</w:t>
        </w:r>
      </w:hyperlink>
      <w:r>
        <w:rPr>
          <w:rFonts w:ascii="Times New Roman" w:hAnsi="Times New Roman" w:cs="Times New Roman"/>
          <w:sz w:val="24"/>
          <w:szCs w:val="24"/>
        </w:rPr>
        <w:t xml:space="preserve"> АР, не требуется.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45" w:name="Par1033"/>
      <w:bookmarkEnd w:id="45"/>
      <w:r>
        <w:rPr>
          <w:rFonts w:ascii="Times New Roman" w:hAnsi="Times New Roman" w:cs="Times New Roman"/>
          <w:sz w:val="24"/>
          <w:szCs w:val="24"/>
        </w:rPr>
        <w:t xml:space="preserve">&lt;7&gt; Для услуг, предусмотренных </w:t>
      </w:r>
      <w:hyperlink w:anchor="Par48" w:history="1">
        <w:r>
          <w:rPr>
            <w:rFonts w:ascii="Times New Roman" w:hAnsi="Times New Roman" w:cs="Times New Roman"/>
            <w:color w:val="0000FF"/>
            <w:sz w:val="24"/>
            <w:szCs w:val="24"/>
          </w:rPr>
          <w:t>пунктами 1.2.9</w:t>
        </w:r>
      </w:hyperlink>
      <w:r>
        <w:rPr>
          <w:rFonts w:ascii="Times New Roman" w:hAnsi="Times New Roman" w:cs="Times New Roman"/>
          <w:sz w:val="24"/>
          <w:szCs w:val="24"/>
        </w:rPr>
        <w:t xml:space="preserve">, </w:t>
      </w:r>
      <w:hyperlink w:anchor="Par50" w:history="1">
        <w:r>
          <w:rPr>
            <w:rFonts w:ascii="Times New Roman" w:hAnsi="Times New Roman" w:cs="Times New Roman"/>
            <w:color w:val="0000FF"/>
            <w:sz w:val="24"/>
            <w:szCs w:val="24"/>
          </w:rPr>
          <w:t>1.2.10</w:t>
        </w:r>
      </w:hyperlink>
      <w:r>
        <w:rPr>
          <w:rFonts w:ascii="Times New Roman" w:hAnsi="Times New Roman" w:cs="Times New Roman"/>
          <w:sz w:val="24"/>
          <w:szCs w:val="24"/>
        </w:rPr>
        <w:t xml:space="preserve">, </w:t>
      </w:r>
      <w:hyperlink w:anchor="Par62" w:history="1">
        <w:r>
          <w:rPr>
            <w:rFonts w:ascii="Times New Roman" w:hAnsi="Times New Roman" w:cs="Times New Roman"/>
            <w:color w:val="0000FF"/>
            <w:sz w:val="24"/>
            <w:szCs w:val="24"/>
          </w:rPr>
          <w:t>1.2.12</w:t>
        </w:r>
      </w:hyperlink>
      <w:r>
        <w:rPr>
          <w:rFonts w:ascii="Times New Roman" w:hAnsi="Times New Roman" w:cs="Times New Roman"/>
          <w:sz w:val="24"/>
          <w:szCs w:val="24"/>
        </w:rPr>
        <w:t xml:space="preserve"> - </w:t>
      </w:r>
      <w:hyperlink w:anchor="Par71" w:history="1">
        <w:r>
          <w:rPr>
            <w:rFonts w:ascii="Times New Roman" w:hAnsi="Times New Roman" w:cs="Times New Roman"/>
            <w:color w:val="0000FF"/>
            <w:sz w:val="24"/>
            <w:szCs w:val="24"/>
          </w:rPr>
          <w:t>1.2.17</w:t>
        </w:r>
      </w:hyperlink>
      <w:r>
        <w:rPr>
          <w:rFonts w:ascii="Times New Roman" w:hAnsi="Times New Roman" w:cs="Times New Roman"/>
          <w:sz w:val="24"/>
          <w:szCs w:val="24"/>
        </w:rPr>
        <w:t xml:space="preserve"> АР, не требуется.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46" w:name="Par1034"/>
      <w:bookmarkEnd w:id="46"/>
      <w:r>
        <w:rPr>
          <w:rFonts w:ascii="Times New Roman" w:hAnsi="Times New Roman" w:cs="Times New Roman"/>
          <w:sz w:val="24"/>
          <w:szCs w:val="24"/>
        </w:rPr>
        <w:t xml:space="preserve">&lt;8&gt; Для услуг, предусмотренных </w:t>
      </w:r>
      <w:hyperlink w:anchor="Par48" w:history="1">
        <w:r>
          <w:rPr>
            <w:rFonts w:ascii="Times New Roman" w:hAnsi="Times New Roman" w:cs="Times New Roman"/>
            <w:color w:val="0000FF"/>
            <w:sz w:val="24"/>
            <w:szCs w:val="24"/>
          </w:rPr>
          <w:t>пунктами 1.2.9</w:t>
        </w:r>
      </w:hyperlink>
      <w:r>
        <w:rPr>
          <w:rFonts w:ascii="Times New Roman" w:hAnsi="Times New Roman" w:cs="Times New Roman"/>
          <w:sz w:val="24"/>
          <w:szCs w:val="24"/>
        </w:rPr>
        <w:t xml:space="preserve">, </w:t>
      </w:r>
      <w:hyperlink w:anchor="Par50" w:history="1">
        <w:r>
          <w:rPr>
            <w:rFonts w:ascii="Times New Roman" w:hAnsi="Times New Roman" w:cs="Times New Roman"/>
            <w:color w:val="0000FF"/>
            <w:sz w:val="24"/>
            <w:szCs w:val="24"/>
          </w:rPr>
          <w:t>1.2.10</w:t>
        </w:r>
      </w:hyperlink>
      <w:r>
        <w:rPr>
          <w:rFonts w:ascii="Times New Roman" w:hAnsi="Times New Roman" w:cs="Times New Roman"/>
          <w:sz w:val="24"/>
          <w:szCs w:val="24"/>
        </w:rPr>
        <w:t xml:space="preserve">, </w:t>
      </w:r>
      <w:hyperlink w:anchor="Par62" w:history="1">
        <w:r>
          <w:rPr>
            <w:rFonts w:ascii="Times New Roman" w:hAnsi="Times New Roman" w:cs="Times New Roman"/>
            <w:color w:val="0000FF"/>
            <w:sz w:val="24"/>
            <w:szCs w:val="24"/>
          </w:rPr>
          <w:t>1.2.12</w:t>
        </w:r>
      </w:hyperlink>
      <w:r>
        <w:rPr>
          <w:rFonts w:ascii="Times New Roman" w:hAnsi="Times New Roman" w:cs="Times New Roman"/>
          <w:sz w:val="24"/>
          <w:szCs w:val="24"/>
        </w:rPr>
        <w:t xml:space="preserve">, </w:t>
      </w:r>
      <w:hyperlink w:anchor="Par66" w:history="1">
        <w:r>
          <w:rPr>
            <w:rFonts w:ascii="Times New Roman" w:hAnsi="Times New Roman" w:cs="Times New Roman"/>
            <w:color w:val="0000FF"/>
            <w:sz w:val="24"/>
            <w:szCs w:val="24"/>
          </w:rPr>
          <w:t>1.2.14</w:t>
        </w:r>
      </w:hyperlink>
      <w:r>
        <w:rPr>
          <w:rFonts w:ascii="Times New Roman" w:hAnsi="Times New Roman" w:cs="Times New Roman"/>
          <w:sz w:val="24"/>
          <w:szCs w:val="24"/>
        </w:rPr>
        <w:t xml:space="preserve"> - </w:t>
      </w:r>
      <w:hyperlink w:anchor="Par71" w:history="1">
        <w:r>
          <w:rPr>
            <w:rFonts w:ascii="Times New Roman" w:hAnsi="Times New Roman" w:cs="Times New Roman"/>
            <w:color w:val="0000FF"/>
            <w:sz w:val="24"/>
            <w:szCs w:val="24"/>
          </w:rPr>
          <w:t>1.2.17</w:t>
        </w:r>
      </w:hyperlink>
      <w:r>
        <w:rPr>
          <w:rFonts w:ascii="Times New Roman" w:hAnsi="Times New Roman" w:cs="Times New Roman"/>
          <w:sz w:val="24"/>
          <w:szCs w:val="24"/>
        </w:rPr>
        <w:t xml:space="preserve"> АР, не требуется.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47" w:name="Par1035"/>
      <w:bookmarkEnd w:id="47"/>
      <w:r>
        <w:rPr>
          <w:rFonts w:ascii="Times New Roman" w:hAnsi="Times New Roman" w:cs="Times New Roman"/>
          <w:sz w:val="24"/>
          <w:szCs w:val="24"/>
        </w:rPr>
        <w:t xml:space="preserve">&lt;9&gt; Требуется для услуг, предусмотренных </w:t>
      </w:r>
      <w:hyperlink w:anchor="Par29" w:history="1">
        <w:r>
          <w:rPr>
            <w:rFonts w:ascii="Times New Roman" w:hAnsi="Times New Roman" w:cs="Times New Roman"/>
            <w:color w:val="0000FF"/>
            <w:sz w:val="24"/>
            <w:szCs w:val="24"/>
          </w:rPr>
          <w:t>пунктами 1.2.2</w:t>
        </w:r>
      </w:hyperlink>
      <w:r>
        <w:rPr>
          <w:rFonts w:ascii="Times New Roman" w:hAnsi="Times New Roman" w:cs="Times New Roman"/>
          <w:sz w:val="24"/>
          <w:szCs w:val="24"/>
        </w:rPr>
        <w:t xml:space="preserve">, </w:t>
      </w:r>
      <w:hyperlink w:anchor="Par64" w:history="1">
        <w:r>
          <w:rPr>
            <w:rFonts w:ascii="Times New Roman" w:hAnsi="Times New Roman" w:cs="Times New Roman"/>
            <w:color w:val="0000FF"/>
            <w:sz w:val="24"/>
            <w:szCs w:val="24"/>
          </w:rPr>
          <w:t>1.2.13</w:t>
        </w:r>
      </w:hyperlink>
      <w:r>
        <w:rPr>
          <w:rFonts w:ascii="Times New Roman" w:hAnsi="Times New Roman" w:cs="Times New Roman"/>
          <w:sz w:val="24"/>
          <w:szCs w:val="24"/>
        </w:rPr>
        <w:t xml:space="preserve"> АР.</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48" w:name="Par1036"/>
      <w:bookmarkEnd w:id="48"/>
      <w:r>
        <w:rPr>
          <w:rFonts w:ascii="Times New Roman" w:hAnsi="Times New Roman" w:cs="Times New Roman"/>
          <w:sz w:val="24"/>
          <w:szCs w:val="24"/>
        </w:rPr>
        <w:t xml:space="preserve">&lt;10&gt; Для услуг, предусмотренных </w:t>
      </w:r>
      <w:hyperlink w:anchor="Par48" w:history="1">
        <w:r>
          <w:rPr>
            <w:rFonts w:ascii="Times New Roman" w:hAnsi="Times New Roman" w:cs="Times New Roman"/>
            <w:color w:val="0000FF"/>
            <w:sz w:val="24"/>
            <w:szCs w:val="24"/>
          </w:rPr>
          <w:t>пунктами 1.2.9</w:t>
        </w:r>
      </w:hyperlink>
      <w:r>
        <w:rPr>
          <w:rFonts w:ascii="Times New Roman" w:hAnsi="Times New Roman" w:cs="Times New Roman"/>
          <w:sz w:val="24"/>
          <w:szCs w:val="24"/>
        </w:rPr>
        <w:t xml:space="preserve">, </w:t>
      </w:r>
      <w:hyperlink w:anchor="Par50" w:history="1">
        <w:r>
          <w:rPr>
            <w:rFonts w:ascii="Times New Roman" w:hAnsi="Times New Roman" w:cs="Times New Roman"/>
            <w:color w:val="0000FF"/>
            <w:sz w:val="24"/>
            <w:szCs w:val="24"/>
          </w:rPr>
          <w:t>1.2.10</w:t>
        </w:r>
      </w:hyperlink>
      <w:r>
        <w:rPr>
          <w:rFonts w:ascii="Times New Roman" w:hAnsi="Times New Roman" w:cs="Times New Roman"/>
          <w:sz w:val="24"/>
          <w:szCs w:val="24"/>
        </w:rPr>
        <w:t xml:space="preserve">, </w:t>
      </w:r>
      <w:hyperlink w:anchor="Par62" w:history="1">
        <w:r>
          <w:rPr>
            <w:rFonts w:ascii="Times New Roman" w:hAnsi="Times New Roman" w:cs="Times New Roman"/>
            <w:color w:val="0000FF"/>
            <w:sz w:val="24"/>
            <w:szCs w:val="24"/>
          </w:rPr>
          <w:t>1.2.12</w:t>
        </w:r>
      </w:hyperlink>
      <w:r>
        <w:rPr>
          <w:rFonts w:ascii="Times New Roman" w:hAnsi="Times New Roman" w:cs="Times New Roman"/>
          <w:sz w:val="24"/>
          <w:szCs w:val="24"/>
        </w:rPr>
        <w:t xml:space="preserve"> - </w:t>
      </w:r>
      <w:hyperlink w:anchor="Par71" w:history="1">
        <w:r>
          <w:rPr>
            <w:rFonts w:ascii="Times New Roman" w:hAnsi="Times New Roman" w:cs="Times New Roman"/>
            <w:color w:val="0000FF"/>
            <w:sz w:val="24"/>
            <w:szCs w:val="24"/>
          </w:rPr>
          <w:t>1.2.17</w:t>
        </w:r>
      </w:hyperlink>
      <w:r>
        <w:rPr>
          <w:rFonts w:ascii="Times New Roman" w:hAnsi="Times New Roman" w:cs="Times New Roman"/>
          <w:sz w:val="24"/>
          <w:szCs w:val="24"/>
        </w:rPr>
        <w:t xml:space="preserve"> АР, не требуется.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49" w:name="Par1037"/>
      <w:bookmarkEnd w:id="49"/>
      <w:r>
        <w:rPr>
          <w:rFonts w:ascii="Times New Roman" w:hAnsi="Times New Roman" w:cs="Times New Roman"/>
          <w:sz w:val="24"/>
          <w:szCs w:val="24"/>
        </w:rPr>
        <w:t xml:space="preserve">&lt;11&gt; Для услуги, предусмотренной </w:t>
      </w:r>
      <w:hyperlink w:anchor="Par50" w:history="1">
        <w:r>
          <w:rPr>
            <w:rFonts w:ascii="Times New Roman" w:hAnsi="Times New Roman" w:cs="Times New Roman"/>
            <w:color w:val="0000FF"/>
            <w:sz w:val="24"/>
            <w:szCs w:val="24"/>
          </w:rPr>
          <w:t>пунктом 1.2.10</w:t>
        </w:r>
      </w:hyperlink>
      <w:r>
        <w:rPr>
          <w:rFonts w:ascii="Times New Roman" w:hAnsi="Times New Roman" w:cs="Times New Roman"/>
          <w:sz w:val="24"/>
          <w:szCs w:val="24"/>
        </w:rPr>
        <w:t xml:space="preserve"> АР.</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50" w:name="Par1038"/>
      <w:bookmarkEnd w:id="50"/>
      <w:r>
        <w:rPr>
          <w:rFonts w:ascii="Times New Roman" w:hAnsi="Times New Roman" w:cs="Times New Roman"/>
          <w:sz w:val="24"/>
          <w:szCs w:val="24"/>
        </w:rPr>
        <w:t xml:space="preserve">&lt;12&gt; Для услуги, предусмотренной </w:t>
      </w:r>
      <w:hyperlink w:anchor="Par46" w:history="1">
        <w:r>
          <w:rPr>
            <w:rFonts w:ascii="Times New Roman" w:hAnsi="Times New Roman" w:cs="Times New Roman"/>
            <w:color w:val="0000FF"/>
            <w:sz w:val="24"/>
            <w:szCs w:val="24"/>
          </w:rPr>
          <w:t>пунктом 1.2.8</w:t>
        </w:r>
      </w:hyperlink>
      <w:r>
        <w:rPr>
          <w:rFonts w:ascii="Times New Roman" w:hAnsi="Times New Roman" w:cs="Times New Roman"/>
          <w:sz w:val="24"/>
          <w:szCs w:val="24"/>
        </w:rPr>
        <w:t xml:space="preserve"> АР.</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51" w:name="Par1039"/>
      <w:bookmarkEnd w:id="51"/>
      <w:r>
        <w:rPr>
          <w:rFonts w:ascii="Times New Roman" w:hAnsi="Times New Roman" w:cs="Times New Roman"/>
          <w:sz w:val="24"/>
          <w:szCs w:val="24"/>
        </w:rPr>
        <w:t xml:space="preserve">&lt;13&gt; Для услуг, предусмотренных </w:t>
      </w:r>
      <w:hyperlink w:anchor="Par48" w:history="1">
        <w:r>
          <w:rPr>
            <w:rFonts w:ascii="Times New Roman" w:hAnsi="Times New Roman" w:cs="Times New Roman"/>
            <w:color w:val="0000FF"/>
            <w:sz w:val="24"/>
            <w:szCs w:val="24"/>
          </w:rPr>
          <w:t>пунктами 1.2.9</w:t>
        </w:r>
      </w:hyperlink>
      <w:r>
        <w:rPr>
          <w:rFonts w:ascii="Times New Roman" w:hAnsi="Times New Roman" w:cs="Times New Roman"/>
          <w:sz w:val="24"/>
          <w:szCs w:val="24"/>
        </w:rPr>
        <w:t xml:space="preserve">, </w:t>
      </w:r>
      <w:hyperlink w:anchor="Par50" w:history="1">
        <w:r>
          <w:rPr>
            <w:rFonts w:ascii="Times New Roman" w:hAnsi="Times New Roman" w:cs="Times New Roman"/>
            <w:color w:val="0000FF"/>
            <w:sz w:val="24"/>
            <w:szCs w:val="24"/>
          </w:rPr>
          <w:t>1.2.10</w:t>
        </w:r>
      </w:hyperlink>
      <w:r>
        <w:rPr>
          <w:rFonts w:ascii="Times New Roman" w:hAnsi="Times New Roman" w:cs="Times New Roman"/>
          <w:sz w:val="24"/>
          <w:szCs w:val="24"/>
        </w:rPr>
        <w:t xml:space="preserve">, </w:t>
      </w:r>
      <w:hyperlink w:anchor="Par62" w:history="1">
        <w:r>
          <w:rPr>
            <w:rFonts w:ascii="Times New Roman" w:hAnsi="Times New Roman" w:cs="Times New Roman"/>
            <w:color w:val="0000FF"/>
            <w:sz w:val="24"/>
            <w:szCs w:val="24"/>
          </w:rPr>
          <w:t>1.2.12</w:t>
        </w:r>
      </w:hyperlink>
      <w:r>
        <w:rPr>
          <w:rFonts w:ascii="Times New Roman" w:hAnsi="Times New Roman" w:cs="Times New Roman"/>
          <w:sz w:val="24"/>
          <w:szCs w:val="24"/>
        </w:rPr>
        <w:t xml:space="preserve"> - </w:t>
      </w:r>
      <w:hyperlink w:anchor="Par71" w:history="1">
        <w:r>
          <w:rPr>
            <w:rFonts w:ascii="Times New Roman" w:hAnsi="Times New Roman" w:cs="Times New Roman"/>
            <w:color w:val="0000FF"/>
            <w:sz w:val="24"/>
            <w:szCs w:val="24"/>
          </w:rPr>
          <w:t>1.2.17</w:t>
        </w:r>
      </w:hyperlink>
      <w:r>
        <w:rPr>
          <w:rFonts w:ascii="Times New Roman" w:hAnsi="Times New Roman" w:cs="Times New Roman"/>
          <w:sz w:val="24"/>
          <w:szCs w:val="24"/>
        </w:rPr>
        <w:t xml:space="preserve"> АР, не требуется.</w:t>
      </w:r>
    </w:p>
    <w:p w:rsidR="001F0089" w:rsidRDefault="001F0089" w:rsidP="001F0089">
      <w:pPr>
        <w:autoSpaceDE w:val="0"/>
        <w:autoSpaceDN w:val="0"/>
        <w:adjustRightInd w:val="0"/>
        <w:spacing w:before="240" w:after="0" w:line="240" w:lineRule="auto"/>
        <w:ind w:firstLine="540"/>
        <w:jc w:val="both"/>
        <w:rPr>
          <w:rFonts w:ascii="Times New Roman" w:hAnsi="Times New Roman" w:cs="Times New Roman"/>
          <w:sz w:val="24"/>
          <w:szCs w:val="24"/>
        </w:rPr>
      </w:pPr>
      <w:bookmarkStart w:id="52" w:name="Par1040"/>
      <w:bookmarkEnd w:id="52"/>
      <w:r>
        <w:rPr>
          <w:rFonts w:ascii="Times New Roman" w:hAnsi="Times New Roman" w:cs="Times New Roman"/>
          <w:sz w:val="24"/>
          <w:szCs w:val="24"/>
        </w:rPr>
        <w:t>&lt;14&gt;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2</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государственных услуг</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назначению мер социальной поддержки</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семьям, имеющим детей, за счет средств</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областного бюджета</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964"/>
        <w:gridCol w:w="850"/>
        <w:gridCol w:w="6350"/>
        <w:gridCol w:w="340"/>
      </w:tblGrid>
      <w:tr w:rsidR="001F0089">
        <w:tc>
          <w:tcPr>
            <w:tcW w:w="9071" w:type="dxa"/>
            <w:gridSpan w:val="5"/>
          </w:tcPr>
          <w:p w:rsidR="001F0089" w:rsidRDefault="001F0089">
            <w:pPr>
              <w:autoSpaceDE w:val="0"/>
              <w:autoSpaceDN w:val="0"/>
              <w:adjustRightInd w:val="0"/>
              <w:spacing w:after="0" w:line="240" w:lineRule="auto"/>
              <w:jc w:val="center"/>
              <w:rPr>
                <w:rFonts w:ascii="Times New Roman" w:hAnsi="Times New Roman" w:cs="Times New Roman"/>
                <w:sz w:val="24"/>
                <w:szCs w:val="24"/>
              </w:rPr>
            </w:pPr>
            <w:bookmarkStart w:id="53" w:name="Par1053"/>
            <w:bookmarkEnd w:id="53"/>
            <w:r>
              <w:rPr>
                <w:rFonts w:ascii="Times New Roman" w:hAnsi="Times New Roman" w:cs="Times New Roman"/>
                <w:sz w:val="24"/>
                <w:szCs w:val="24"/>
              </w:rPr>
              <w:t>Согласие</w:t>
            </w:r>
          </w:p>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гражданина на обработку персональных данных</w:t>
            </w:r>
          </w:p>
        </w:tc>
      </w:tr>
      <w:tr w:rsidR="001F0089">
        <w:tc>
          <w:tcPr>
            <w:tcW w:w="9071" w:type="dxa"/>
            <w:gridSpan w:val="5"/>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567" w:type="dxa"/>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Я,</w:t>
            </w:r>
          </w:p>
        </w:tc>
        <w:tc>
          <w:tcPr>
            <w:tcW w:w="8504" w:type="dxa"/>
            <w:gridSpan w:val="4"/>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567"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504" w:type="dxa"/>
            <w:gridSpan w:val="4"/>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заявителя (представителя заявителя) полностью)</w:t>
            </w:r>
          </w:p>
        </w:tc>
      </w:tr>
      <w:tr w:rsidR="001F0089">
        <w:tc>
          <w:tcPr>
            <w:tcW w:w="9071" w:type="dxa"/>
            <w:gridSpan w:val="5"/>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 _________ ____ года рождения,</w:t>
            </w:r>
          </w:p>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 представителя заявителя)</w:t>
            </w:r>
          </w:p>
        </w:tc>
      </w:tr>
      <w:tr w:rsidR="001F0089">
        <w:tc>
          <w:tcPr>
            <w:tcW w:w="9071" w:type="dxa"/>
            <w:gridSpan w:val="5"/>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1" w:type="dxa"/>
            <w:gridSpan w:val="5"/>
            <w:tcBorders>
              <w:top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Серия ______ номер _________ Дата выдачи "___" _________ ____ г.</w:t>
            </w:r>
          </w:p>
        </w:tc>
      </w:tr>
      <w:tr w:rsidR="001F0089">
        <w:tc>
          <w:tcPr>
            <w:tcW w:w="1531" w:type="dxa"/>
            <w:gridSpan w:val="2"/>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кем выдан</w:t>
            </w:r>
          </w:p>
        </w:tc>
        <w:tc>
          <w:tcPr>
            <w:tcW w:w="7540" w:type="dxa"/>
            <w:gridSpan w:val="3"/>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381" w:type="dxa"/>
            <w:gridSpan w:val="3"/>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6690" w:type="dxa"/>
            <w:gridSpan w:val="2"/>
            <w:tcBorders>
              <w:top w:val="single" w:sz="4" w:space="0" w:color="auto"/>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1" w:type="dxa"/>
            <w:gridSpan w:val="5"/>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Полномочия подтверждены</w:t>
            </w:r>
          </w:p>
        </w:tc>
      </w:tr>
      <w:tr w:rsidR="001F0089">
        <w:tc>
          <w:tcPr>
            <w:tcW w:w="9071" w:type="dxa"/>
            <w:gridSpan w:val="5"/>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1" w:type="dxa"/>
            <w:gridSpan w:val="5"/>
            <w:tcBorders>
              <w:top w:val="single" w:sz="4" w:space="0" w:color="auto"/>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1" w:type="dxa"/>
            <w:gridSpan w:val="5"/>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и реквизиты доверенности или иного документа, подтверждающего полномочия представителя заявителя)</w:t>
            </w:r>
          </w:p>
        </w:tc>
      </w:tr>
      <w:tr w:rsidR="001F0089">
        <w:tc>
          <w:tcPr>
            <w:tcW w:w="9071" w:type="dxa"/>
            <w:gridSpan w:val="5"/>
          </w:tcPr>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117" w:history="1">
              <w:r>
                <w:rPr>
                  <w:rFonts w:ascii="Times New Roman" w:hAnsi="Times New Roman" w:cs="Times New Roman"/>
                  <w:color w:val="0000FF"/>
                  <w:sz w:val="24"/>
                  <w:szCs w:val="24"/>
                </w:rPr>
                <w:t>пунктом 4 статьи 9</w:t>
              </w:r>
            </w:hyperlink>
            <w:r>
              <w:rPr>
                <w:rFonts w:ascii="Times New Roman" w:hAnsi="Times New Roman" w:cs="Times New Roman"/>
                <w:sz w:val="24"/>
                <w:szCs w:val="24"/>
              </w:rPr>
              <w:t xml:space="preserve"> Федерального закона от 27.07.2006 N 152-ФЗ "О персональных данных" даю согласие</w:t>
            </w:r>
          </w:p>
        </w:tc>
      </w:tr>
      <w:tr w:rsidR="001F0089">
        <w:tc>
          <w:tcPr>
            <w:tcW w:w="9071" w:type="dxa"/>
            <w:gridSpan w:val="5"/>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1" w:type="dxa"/>
            <w:gridSpan w:val="5"/>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органа социальной защиты, адрес, далее - оператор)</w:t>
            </w:r>
          </w:p>
        </w:tc>
      </w:tr>
      <w:tr w:rsidR="001F0089">
        <w:tc>
          <w:tcPr>
            <w:tcW w:w="9071" w:type="dxa"/>
            <w:gridSpan w:val="5"/>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8731" w:type="dxa"/>
            <w:gridSpan w:val="4"/>
            <w:tcBorders>
              <w:top w:val="single" w:sz="4" w:space="0" w:color="auto"/>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1F0089">
        <w:tc>
          <w:tcPr>
            <w:tcW w:w="454"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Borders>
              <w:lef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277" w:type="dxa"/>
            <w:vMerge w:val="restart"/>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1F0089">
        <w:tc>
          <w:tcPr>
            <w:tcW w:w="454" w:type="dxa"/>
            <w:tcBorders>
              <w:top w:val="single" w:sz="4" w:space="0" w:color="auto"/>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277" w:type="dxa"/>
            <w:vMerge/>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454"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Borders>
              <w:lef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277" w:type="dxa"/>
            <w:vMerge w:val="restart"/>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1F0089">
        <w:tc>
          <w:tcPr>
            <w:tcW w:w="454" w:type="dxa"/>
            <w:tcBorders>
              <w:top w:val="single" w:sz="4" w:space="0" w:color="auto"/>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277" w:type="dxa"/>
            <w:vMerge/>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454" w:type="dxa"/>
            <w:tcBorders>
              <w:top w:val="single" w:sz="4" w:space="0" w:color="auto"/>
              <w:left w:val="single" w:sz="4" w:space="0" w:color="auto"/>
              <w:bottom w:val="single" w:sz="4" w:space="0" w:color="auto"/>
              <w:righ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Borders>
              <w:left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277" w:type="dxa"/>
            <w:vMerge w:val="restart"/>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1F0089">
        <w:tc>
          <w:tcPr>
            <w:tcW w:w="454" w:type="dxa"/>
            <w:tcBorders>
              <w:top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8277" w:type="dxa"/>
            <w:vMerge/>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1" w:type="dxa"/>
            <w:gridSpan w:val="3"/>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1" w:type="dxa"/>
            <w:gridSpan w:val="3"/>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фамилия, имя, отчество заявителя)</w:t>
            </w:r>
          </w:p>
        </w:tc>
      </w:tr>
      <w:tr w:rsidR="001F0089">
        <w:tc>
          <w:tcPr>
            <w:tcW w:w="9071" w:type="dxa"/>
            <w:gridSpan w:val="3"/>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w:t>
            </w:r>
            <w:r>
              <w:rPr>
                <w:rFonts w:ascii="Times New Roman" w:hAnsi="Times New Roman" w:cs="Times New Roman"/>
                <w:sz w:val="24"/>
                <w:szCs w:val="24"/>
              </w:rPr>
              <w:lastRenderedPageBreak/>
              <w:t>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Оператор гарантирует, что обработка персональных данных осуществляется в соответствии с действующим законодательством РФ.</w:t>
            </w:r>
          </w:p>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4139"/>
        <w:gridCol w:w="2778"/>
      </w:tblGrid>
      <w:tr w:rsidR="001F0089">
        <w:tc>
          <w:tcPr>
            <w:tcW w:w="1814"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4139"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778" w:type="dxa"/>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 _________ 20__ г.</w:t>
            </w:r>
          </w:p>
        </w:tc>
      </w:tr>
      <w:tr w:rsidR="001F0089">
        <w:tc>
          <w:tcPr>
            <w:tcW w:w="1814"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инициалы заявителя (представителя заявителя))</w:t>
            </w:r>
          </w:p>
        </w:tc>
        <w:tc>
          <w:tcPr>
            <w:tcW w:w="2778"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3</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государственных услуг</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назначению мер социальной поддержки</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семьям, имеющим детей, за счет средств</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областного бюджета</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680"/>
        <w:gridCol w:w="2835"/>
        <w:gridCol w:w="794"/>
        <w:gridCol w:w="3345"/>
      </w:tblGrid>
      <w:tr w:rsidR="001F0089">
        <w:tc>
          <w:tcPr>
            <w:tcW w:w="9071" w:type="dxa"/>
            <w:gridSpan w:val="5"/>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1" w:type="dxa"/>
            <w:gridSpan w:val="5"/>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ЦСЗН)</w:t>
            </w:r>
          </w:p>
        </w:tc>
      </w:tr>
      <w:tr w:rsidR="001F0089">
        <w:tc>
          <w:tcPr>
            <w:tcW w:w="9071" w:type="dxa"/>
            <w:gridSpan w:val="5"/>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4932" w:type="dxa"/>
            <w:gridSpan w:val="3"/>
          </w:tcPr>
          <w:p w:rsidR="001F0089" w:rsidRDefault="001F0089">
            <w:pPr>
              <w:autoSpaceDE w:val="0"/>
              <w:autoSpaceDN w:val="0"/>
              <w:adjustRightInd w:val="0"/>
              <w:spacing w:after="0" w:line="240" w:lineRule="auto"/>
              <w:jc w:val="right"/>
              <w:rPr>
                <w:rFonts w:ascii="Times New Roman" w:hAnsi="Times New Roman" w:cs="Times New Roman"/>
                <w:sz w:val="24"/>
                <w:szCs w:val="24"/>
              </w:rPr>
            </w:pPr>
            <w:bookmarkStart w:id="54" w:name="Par1124"/>
            <w:bookmarkEnd w:id="54"/>
            <w:r>
              <w:rPr>
                <w:rFonts w:ascii="Times New Roman" w:hAnsi="Times New Roman" w:cs="Times New Roman"/>
                <w:sz w:val="24"/>
                <w:szCs w:val="24"/>
              </w:rPr>
              <w:t>РАСПОРЯЖЕНИЕ N</w:t>
            </w:r>
          </w:p>
        </w:tc>
        <w:tc>
          <w:tcPr>
            <w:tcW w:w="794"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345" w:type="dxa"/>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w:t>
            </w:r>
          </w:p>
        </w:tc>
      </w:tr>
      <w:tr w:rsidR="001F0089">
        <w:tc>
          <w:tcPr>
            <w:tcW w:w="9071" w:type="dxa"/>
            <w:gridSpan w:val="5"/>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назначении государственной услуги</w:t>
            </w:r>
          </w:p>
        </w:tc>
      </w:tr>
      <w:tr w:rsidR="001F0089">
        <w:tc>
          <w:tcPr>
            <w:tcW w:w="9071" w:type="dxa"/>
            <w:gridSpan w:val="5"/>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1" w:type="dxa"/>
            <w:gridSpan w:val="5"/>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дела</w:t>
            </w:r>
          </w:p>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w:t>
            </w:r>
          </w:p>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проживания</w:t>
            </w:r>
          </w:p>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Соцкатегория</w:t>
            </w:r>
          </w:p>
        </w:tc>
      </w:tr>
      <w:tr w:rsidR="001F0089">
        <w:tc>
          <w:tcPr>
            <w:tcW w:w="9071" w:type="dxa"/>
            <w:gridSpan w:val="5"/>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097" w:type="dxa"/>
            <w:gridSpan w:val="2"/>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w:t>
            </w:r>
          </w:p>
        </w:tc>
        <w:tc>
          <w:tcPr>
            <w:tcW w:w="6974" w:type="dxa"/>
            <w:gridSpan w:val="3"/>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097" w:type="dxa"/>
            <w:gridSpan w:val="2"/>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6974" w:type="dxa"/>
            <w:gridSpan w:val="3"/>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наименования нормативных правовых актов)</w:t>
            </w:r>
          </w:p>
        </w:tc>
      </w:tr>
      <w:tr w:rsidR="001F0089">
        <w:tc>
          <w:tcPr>
            <w:tcW w:w="1417" w:type="dxa"/>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назначить</w:t>
            </w:r>
          </w:p>
        </w:tc>
        <w:tc>
          <w:tcPr>
            <w:tcW w:w="7654" w:type="dxa"/>
            <w:gridSpan w:val="4"/>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1417"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7654" w:type="dxa"/>
            <w:gridSpan w:val="4"/>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меры социальной поддержки)</w:t>
            </w:r>
          </w:p>
        </w:tc>
      </w:tr>
      <w:tr w:rsidR="001F0089">
        <w:tc>
          <w:tcPr>
            <w:tcW w:w="9071" w:type="dxa"/>
            <w:gridSpan w:val="5"/>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1" w:type="dxa"/>
            <w:gridSpan w:val="5"/>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_______________ по _______________</w:t>
            </w:r>
          </w:p>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размере ____________ руб. ______ коп.</w:t>
            </w:r>
          </w:p>
        </w:tc>
      </w:tr>
      <w:tr w:rsidR="001F0089">
        <w:tc>
          <w:tcPr>
            <w:tcW w:w="9071" w:type="dxa"/>
            <w:gridSpan w:val="5"/>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1" w:type="dxa"/>
            <w:gridSpan w:val="5"/>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 выплаты:</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1F0089">
        <w:tc>
          <w:tcPr>
            <w:tcW w:w="3798" w:type="dxa"/>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руководителя ЦСЗН</w:t>
            </w:r>
          </w:p>
        </w:tc>
        <w:tc>
          <w:tcPr>
            <w:tcW w:w="1814"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118"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3798"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инициалы)</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170"/>
        <w:gridCol w:w="4082"/>
      </w:tblGrid>
      <w:tr w:rsidR="001F0089">
        <w:tc>
          <w:tcPr>
            <w:tcW w:w="9050" w:type="dxa"/>
            <w:gridSpan w:val="3"/>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внешняя сторона</w:t>
            </w:r>
          </w:p>
        </w:tc>
      </w:tr>
      <w:tr w:rsidR="001F0089">
        <w:tc>
          <w:tcPr>
            <w:tcW w:w="3798" w:type="dxa"/>
            <w:vMerge w:val="restart"/>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1170" w:type="dxa"/>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Кому:</w:t>
            </w:r>
          </w:p>
        </w:tc>
        <w:tc>
          <w:tcPr>
            <w:tcW w:w="4082"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3798" w:type="dxa"/>
            <w:vMerge/>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117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4082"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r w:rsidR="001F0089">
        <w:tc>
          <w:tcPr>
            <w:tcW w:w="3798" w:type="dxa"/>
            <w:vMerge/>
          </w:tcPr>
          <w:p w:rsidR="001F0089" w:rsidRDefault="001F0089">
            <w:pPr>
              <w:autoSpaceDE w:val="0"/>
              <w:autoSpaceDN w:val="0"/>
              <w:adjustRightInd w:val="0"/>
              <w:spacing w:after="0" w:line="240" w:lineRule="auto"/>
              <w:jc w:val="center"/>
              <w:rPr>
                <w:rFonts w:ascii="Times New Roman" w:hAnsi="Times New Roman" w:cs="Times New Roman"/>
                <w:sz w:val="24"/>
                <w:szCs w:val="24"/>
              </w:rPr>
            </w:pPr>
          </w:p>
        </w:tc>
        <w:tc>
          <w:tcPr>
            <w:tcW w:w="1170" w:type="dxa"/>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Куда:</w:t>
            </w:r>
          </w:p>
        </w:tc>
        <w:tc>
          <w:tcPr>
            <w:tcW w:w="4082"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3798" w:type="dxa"/>
            <w:vMerge/>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117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4082"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(индекс, адрес)</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1F0089">
        <w:tc>
          <w:tcPr>
            <w:tcW w:w="9051" w:type="dxa"/>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Справочная информация:</w:t>
            </w:r>
          </w:p>
        </w:tc>
      </w:tr>
      <w:tr w:rsidR="001F0089">
        <w:tc>
          <w:tcPr>
            <w:tcW w:w="9051" w:type="dxa"/>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Просим о наступлении обстоятельств, влекущих изменение размера меры социальной поддержки либо прекращение ее предоставления (например: перемена места жительства; изменение номера банковского счета, персональных данных, состава семьи), письменно известить ЦСЗН через МФЦ, либо через единый портал государственных и муниципальных услуг (функций), либо через портал государственных и муниципальных услуг (функций) Ленинградской области, не позднее чем в месячный срок со дня наступления соответствующих обстоятельств.</w:t>
            </w:r>
          </w:p>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истечении указанного срока предоставления государственной услуги Вам необходимо подать в ЦСЗН через МФЦ, либо через единый портал государственных и муниципальных услуг (функций), либо через портал государственных и муниципальных услуг (функций) Ленинградской области новый комплект документов для определения права на продолжение получения государственных услуг.</w:t>
            </w:r>
          </w:p>
        </w:tc>
      </w:tr>
      <w:tr w:rsidR="001F0089">
        <w:tc>
          <w:tcPr>
            <w:tcW w:w="9051"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51" w:type="dxa"/>
            <w:tcBorders>
              <w:top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51" w:type="dxa"/>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4</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к административному регламенту</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государственных услуг</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назначению мер социальной поддержки</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семьям, имеющим детей, за счет средств</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областного бюджета</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567"/>
        <w:gridCol w:w="2267"/>
        <w:gridCol w:w="794"/>
        <w:gridCol w:w="3345"/>
      </w:tblGrid>
      <w:tr w:rsidR="001F0089">
        <w:tc>
          <w:tcPr>
            <w:tcW w:w="9071" w:type="dxa"/>
            <w:gridSpan w:val="5"/>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1" w:type="dxa"/>
            <w:gridSpan w:val="5"/>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ЦСЗН)</w:t>
            </w:r>
          </w:p>
        </w:tc>
      </w:tr>
      <w:tr w:rsidR="001F0089">
        <w:tc>
          <w:tcPr>
            <w:tcW w:w="9071" w:type="dxa"/>
            <w:gridSpan w:val="5"/>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1" w:type="dxa"/>
            <w:gridSpan w:val="5"/>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1" w:type="dxa"/>
            <w:gridSpan w:val="5"/>
            <w:tcBorders>
              <w:top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4932" w:type="dxa"/>
            <w:gridSpan w:val="3"/>
          </w:tcPr>
          <w:p w:rsidR="001F0089" w:rsidRDefault="001F0089">
            <w:pPr>
              <w:autoSpaceDE w:val="0"/>
              <w:autoSpaceDN w:val="0"/>
              <w:adjustRightInd w:val="0"/>
              <w:spacing w:after="0" w:line="240" w:lineRule="auto"/>
              <w:jc w:val="right"/>
              <w:rPr>
                <w:rFonts w:ascii="Times New Roman" w:hAnsi="Times New Roman" w:cs="Times New Roman"/>
                <w:sz w:val="24"/>
                <w:szCs w:val="24"/>
              </w:rPr>
            </w:pPr>
            <w:bookmarkStart w:id="55" w:name="Par1192"/>
            <w:bookmarkEnd w:id="55"/>
            <w:r>
              <w:rPr>
                <w:rFonts w:ascii="Times New Roman" w:hAnsi="Times New Roman" w:cs="Times New Roman"/>
                <w:sz w:val="24"/>
                <w:szCs w:val="24"/>
              </w:rPr>
              <w:t>РАСПОРЯЖЕНИЕ N</w:t>
            </w:r>
          </w:p>
        </w:tc>
        <w:tc>
          <w:tcPr>
            <w:tcW w:w="794"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345" w:type="dxa"/>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w:t>
            </w:r>
          </w:p>
        </w:tc>
      </w:tr>
      <w:tr w:rsidR="001F0089">
        <w:tc>
          <w:tcPr>
            <w:tcW w:w="9071" w:type="dxa"/>
            <w:gridSpan w:val="5"/>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отказе в назначении государственной услуги</w:t>
            </w:r>
          </w:p>
        </w:tc>
      </w:tr>
      <w:tr w:rsidR="001F0089">
        <w:tc>
          <w:tcPr>
            <w:tcW w:w="9071" w:type="dxa"/>
            <w:gridSpan w:val="5"/>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1" w:type="dxa"/>
            <w:gridSpan w:val="5"/>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w:t>
            </w:r>
          </w:p>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проживания</w:t>
            </w:r>
          </w:p>
        </w:tc>
      </w:tr>
      <w:tr w:rsidR="001F0089">
        <w:tc>
          <w:tcPr>
            <w:tcW w:w="9071" w:type="dxa"/>
            <w:gridSpan w:val="5"/>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098" w:type="dxa"/>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w:t>
            </w:r>
          </w:p>
        </w:tc>
        <w:tc>
          <w:tcPr>
            <w:tcW w:w="6973" w:type="dxa"/>
            <w:gridSpan w:val="4"/>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098"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6973" w:type="dxa"/>
            <w:gridSpan w:val="4"/>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наименования нормативных правовых актов)</w:t>
            </w:r>
          </w:p>
        </w:tc>
      </w:tr>
      <w:tr w:rsidR="001F0089">
        <w:tc>
          <w:tcPr>
            <w:tcW w:w="2665" w:type="dxa"/>
            <w:gridSpan w:val="2"/>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отказать в назначении</w:t>
            </w:r>
          </w:p>
        </w:tc>
        <w:tc>
          <w:tcPr>
            <w:tcW w:w="6406" w:type="dxa"/>
            <w:gridSpan w:val="3"/>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665" w:type="dxa"/>
            <w:gridSpan w:val="2"/>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6406" w:type="dxa"/>
            <w:gridSpan w:val="3"/>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меры социальной поддержки)</w:t>
            </w:r>
          </w:p>
        </w:tc>
      </w:tr>
      <w:tr w:rsidR="001F0089">
        <w:tc>
          <w:tcPr>
            <w:tcW w:w="9071" w:type="dxa"/>
            <w:gridSpan w:val="5"/>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1" w:type="dxa"/>
            <w:gridSpan w:val="5"/>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Причина отказа в назначении меры социальной поддержки:</w:t>
            </w:r>
          </w:p>
        </w:tc>
      </w:tr>
      <w:tr w:rsidR="001F0089">
        <w:tc>
          <w:tcPr>
            <w:tcW w:w="9071" w:type="dxa"/>
            <w:gridSpan w:val="5"/>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1" w:type="dxa"/>
            <w:gridSpan w:val="5"/>
            <w:tcBorders>
              <w:top w:val="single" w:sz="4" w:space="0" w:color="auto"/>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1F0089">
        <w:tc>
          <w:tcPr>
            <w:tcW w:w="3798" w:type="dxa"/>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руководителя ЦСЗН</w:t>
            </w:r>
          </w:p>
        </w:tc>
        <w:tc>
          <w:tcPr>
            <w:tcW w:w="1814"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118"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3798"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инициалы)</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170"/>
        <w:gridCol w:w="4082"/>
      </w:tblGrid>
      <w:tr w:rsidR="001F0089">
        <w:tc>
          <w:tcPr>
            <w:tcW w:w="9050" w:type="dxa"/>
            <w:gridSpan w:val="3"/>
          </w:tcPr>
          <w:p w:rsidR="001F0089" w:rsidRDefault="001F0089">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внешняя сторона</w:t>
            </w:r>
          </w:p>
        </w:tc>
      </w:tr>
      <w:tr w:rsidR="001F0089">
        <w:tc>
          <w:tcPr>
            <w:tcW w:w="3798" w:type="dxa"/>
            <w:vMerge w:val="restart"/>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1170" w:type="dxa"/>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Кому:</w:t>
            </w:r>
          </w:p>
        </w:tc>
        <w:tc>
          <w:tcPr>
            <w:tcW w:w="4082"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3798" w:type="dxa"/>
            <w:vMerge/>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117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4082"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w:t>
            </w:r>
          </w:p>
        </w:tc>
      </w:tr>
      <w:tr w:rsidR="001F0089">
        <w:tc>
          <w:tcPr>
            <w:tcW w:w="3798" w:type="dxa"/>
            <w:vMerge/>
          </w:tcPr>
          <w:p w:rsidR="001F0089" w:rsidRDefault="001F0089">
            <w:pPr>
              <w:autoSpaceDE w:val="0"/>
              <w:autoSpaceDN w:val="0"/>
              <w:adjustRightInd w:val="0"/>
              <w:spacing w:after="0" w:line="240" w:lineRule="auto"/>
              <w:jc w:val="center"/>
              <w:rPr>
                <w:rFonts w:ascii="Times New Roman" w:hAnsi="Times New Roman" w:cs="Times New Roman"/>
                <w:sz w:val="24"/>
                <w:szCs w:val="24"/>
              </w:rPr>
            </w:pPr>
          </w:p>
        </w:tc>
        <w:tc>
          <w:tcPr>
            <w:tcW w:w="1170" w:type="dxa"/>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Куда:</w:t>
            </w:r>
          </w:p>
        </w:tc>
        <w:tc>
          <w:tcPr>
            <w:tcW w:w="4082"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3798" w:type="dxa"/>
            <w:vMerge/>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117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4082"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(индекс, адрес)</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1F0089">
        <w:tc>
          <w:tcPr>
            <w:tcW w:w="9051" w:type="dxa"/>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Справочная информация:</w:t>
            </w:r>
          </w:p>
        </w:tc>
      </w:tr>
      <w:tr w:rsidR="001F0089">
        <w:tc>
          <w:tcPr>
            <w:tcW w:w="9051" w:type="dxa"/>
          </w:tcPr>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Жалоба подается:</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 при личной явке:</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филиал Ленинградского областного государственного казенного учреждения "Центр социальной защиты населения";</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2) без личной явки:</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почтовым отправлением в филиал Ленинградского областного государственного казенного учреждения "Центр социальной защиты населения";</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по электронной почте в филиал Ленинградского областного государственного казенного учреждения "Центр социальной защиты населения".</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1F0089">
        <w:tc>
          <w:tcPr>
            <w:tcW w:w="9051"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51" w:type="dxa"/>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4.1</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государственных услуг</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назначению мер социальной поддержки</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семьям, имеющим детей, за счет средств</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областного бюджета</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Угловой штамп ЦСЗН</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9"/>
        <w:gridCol w:w="737"/>
        <w:gridCol w:w="2428"/>
        <w:gridCol w:w="4533"/>
      </w:tblGrid>
      <w:tr w:rsidR="001F0089">
        <w:tc>
          <w:tcPr>
            <w:tcW w:w="4534" w:type="dxa"/>
            <w:gridSpan w:val="3"/>
            <w:vMerge w:val="restart"/>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4533"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4534" w:type="dxa"/>
            <w:gridSpan w:val="3"/>
            <w:vMerge/>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4533"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(И.О.Ф. заявителя)</w:t>
            </w:r>
          </w:p>
        </w:tc>
      </w:tr>
      <w:tr w:rsidR="001F0089">
        <w:tc>
          <w:tcPr>
            <w:tcW w:w="4534" w:type="dxa"/>
            <w:gridSpan w:val="3"/>
            <w:vMerge/>
          </w:tcPr>
          <w:p w:rsidR="001F0089" w:rsidRDefault="001F0089">
            <w:pPr>
              <w:autoSpaceDE w:val="0"/>
              <w:autoSpaceDN w:val="0"/>
              <w:adjustRightInd w:val="0"/>
              <w:spacing w:after="0" w:line="240" w:lineRule="auto"/>
              <w:jc w:val="center"/>
              <w:rPr>
                <w:rFonts w:ascii="Times New Roman" w:hAnsi="Times New Roman" w:cs="Times New Roman"/>
                <w:sz w:val="24"/>
                <w:szCs w:val="24"/>
              </w:rPr>
            </w:pPr>
          </w:p>
        </w:tc>
        <w:tc>
          <w:tcPr>
            <w:tcW w:w="4533"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4534" w:type="dxa"/>
            <w:gridSpan w:val="3"/>
            <w:vMerge/>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4533"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индекс заявителя)</w:t>
            </w:r>
          </w:p>
        </w:tc>
      </w:tr>
      <w:tr w:rsidR="001F0089">
        <w:tc>
          <w:tcPr>
            <w:tcW w:w="9067" w:type="dxa"/>
            <w:gridSpan w:val="4"/>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7" w:type="dxa"/>
            <w:gridSpan w:val="4"/>
          </w:tcPr>
          <w:p w:rsidR="001F0089" w:rsidRDefault="001F0089">
            <w:pPr>
              <w:autoSpaceDE w:val="0"/>
              <w:autoSpaceDN w:val="0"/>
              <w:adjustRightInd w:val="0"/>
              <w:spacing w:after="0" w:line="240" w:lineRule="auto"/>
              <w:jc w:val="center"/>
              <w:rPr>
                <w:rFonts w:ascii="Times New Roman" w:hAnsi="Times New Roman" w:cs="Times New Roman"/>
                <w:sz w:val="24"/>
                <w:szCs w:val="24"/>
              </w:rPr>
            </w:pPr>
            <w:bookmarkStart w:id="56" w:name="Par1267"/>
            <w:bookmarkEnd w:id="56"/>
            <w:r>
              <w:rPr>
                <w:rFonts w:ascii="Times New Roman" w:hAnsi="Times New Roman" w:cs="Times New Roman"/>
                <w:sz w:val="24"/>
                <w:szCs w:val="24"/>
              </w:rPr>
              <w:t>УВЕДОМЛЕНИЕ</w:t>
            </w:r>
          </w:p>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отказе в оформлении документа с исправленными опечатками (ошибками)</w:t>
            </w:r>
          </w:p>
        </w:tc>
      </w:tr>
      <w:tr w:rsidR="001F0089">
        <w:tc>
          <w:tcPr>
            <w:tcW w:w="9067" w:type="dxa"/>
            <w:gridSpan w:val="4"/>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106" w:type="dxa"/>
            <w:gridSpan w:val="2"/>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Уважаемый(ая)</w:t>
            </w:r>
          </w:p>
        </w:tc>
        <w:tc>
          <w:tcPr>
            <w:tcW w:w="6961" w:type="dxa"/>
            <w:gridSpan w:val="2"/>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106" w:type="dxa"/>
            <w:gridSpan w:val="2"/>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6961" w:type="dxa"/>
            <w:gridSpan w:val="2"/>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(имя, отчество)</w:t>
            </w:r>
          </w:p>
        </w:tc>
      </w:tr>
      <w:tr w:rsidR="001F0089">
        <w:tc>
          <w:tcPr>
            <w:tcW w:w="2106" w:type="dxa"/>
            <w:gridSpan w:val="2"/>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w:t>
            </w:r>
          </w:p>
        </w:tc>
        <w:tc>
          <w:tcPr>
            <w:tcW w:w="6961" w:type="dxa"/>
            <w:gridSpan w:val="2"/>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106" w:type="dxa"/>
            <w:gridSpan w:val="2"/>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6961" w:type="dxa"/>
            <w:gridSpan w:val="2"/>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наименования нормативных правовых актов)</w:t>
            </w:r>
          </w:p>
        </w:tc>
      </w:tr>
      <w:tr w:rsidR="001F0089">
        <w:tc>
          <w:tcPr>
            <w:tcW w:w="1369" w:type="dxa"/>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отказать в</w:t>
            </w:r>
          </w:p>
        </w:tc>
        <w:tc>
          <w:tcPr>
            <w:tcW w:w="7698" w:type="dxa"/>
            <w:gridSpan w:val="3"/>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7" w:type="dxa"/>
            <w:gridSpan w:val="4"/>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7" w:type="dxa"/>
            <w:gridSpan w:val="4"/>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1F0089">
        <w:tc>
          <w:tcPr>
            <w:tcW w:w="3798" w:type="dxa"/>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руководителя ЦСЗН</w:t>
            </w:r>
          </w:p>
        </w:tc>
        <w:tc>
          <w:tcPr>
            <w:tcW w:w="1814"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118"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3798"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инициалы)</w:t>
            </w:r>
          </w:p>
        </w:tc>
      </w:tr>
      <w:tr w:rsidR="001F0089">
        <w:tc>
          <w:tcPr>
            <w:tcW w:w="9070" w:type="dxa"/>
            <w:gridSpan w:val="4"/>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0" w:type="dxa"/>
            <w:gridSpan w:val="4"/>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5</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государственных услуг</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назначению мер социальной поддержки</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семьям, имеющим детей, за счет средств</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областного бюджета</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Угловой штамп ЦСЗН</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0"/>
        <w:gridCol w:w="2664"/>
        <w:gridCol w:w="396"/>
        <w:gridCol w:w="1190"/>
        <w:gridCol w:w="2607"/>
        <w:gridCol w:w="340"/>
      </w:tblGrid>
      <w:tr w:rsidR="001F0089">
        <w:tc>
          <w:tcPr>
            <w:tcW w:w="4534" w:type="dxa"/>
            <w:gridSpan w:val="2"/>
            <w:vMerge w:val="restart"/>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4533" w:type="dxa"/>
            <w:gridSpan w:val="4"/>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4534" w:type="dxa"/>
            <w:gridSpan w:val="2"/>
            <w:vMerge/>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4533" w:type="dxa"/>
            <w:gridSpan w:val="4"/>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(И.О.Ф. заявителя)</w:t>
            </w:r>
          </w:p>
        </w:tc>
      </w:tr>
      <w:tr w:rsidR="001F0089">
        <w:tc>
          <w:tcPr>
            <w:tcW w:w="4534" w:type="dxa"/>
            <w:gridSpan w:val="2"/>
            <w:vMerge/>
          </w:tcPr>
          <w:p w:rsidR="001F0089" w:rsidRDefault="001F0089">
            <w:pPr>
              <w:autoSpaceDE w:val="0"/>
              <w:autoSpaceDN w:val="0"/>
              <w:adjustRightInd w:val="0"/>
              <w:spacing w:after="0" w:line="240" w:lineRule="auto"/>
              <w:jc w:val="center"/>
              <w:rPr>
                <w:rFonts w:ascii="Times New Roman" w:hAnsi="Times New Roman" w:cs="Times New Roman"/>
                <w:sz w:val="24"/>
                <w:szCs w:val="24"/>
              </w:rPr>
            </w:pPr>
          </w:p>
        </w:tc>
        <w:tc>
          <w:tcPr>
            <w:tcW w:w="4533" w:type="dxa"/>
            <w:gridSpan w:val="4"/>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4534" w:type="dxa"/>
            <w:gridSpan w:val="2"/>
            <w:vMerge/>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4533" w:type="dxa"/>
            <w:gridSpan w:val="4"/>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индекс заявителя)</w:t>
            </w:r>
          </w:p>
        </w:tc>
      </w:tr>
      <w:tr w:rsidR="001F0089">
        <w:tc>
          <w:tcPr>
            <w:tcW w:w="9067" w:type="dxa"/>
            <w:gridSpan w:val="6"/>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7" w:type="dxa"/>
            <w:gridSpan w:val="6"/>
          </w:tcPr>
          <w:p w:rsidR="001F0089" w:rsidRDefault="001F0089">
            <w:pPr>
              <w:autoSpaceDE w:val="0"/>
              <w:autoSpaceDN w:val="0"/>
              <w:adjustRightInd w:val="0"/>
              <w:spacing w:after="0" w:line="240" w:lineRule="auto"/>
              <w:jc w:val="center"/>
              <w:rPr>
                <w:rFonts w:ascii="Times New Roman" w:hAnsi="Times New Roman" w:cs="Times New Roman"/>
                <w:sz w:val="24"/>
                <w:szCs w:val="24"/>
              </w:rPr>
            </w:pPr>
            <w:bookmarkStart w:id="57" w:name="Par1314"/>
            <w:bookmarkEnd w:id="57"/>
            <w:r>
              <w:rPr>
                <w:rFonts w:ascii="Times New Roman" w:hAnsi="Times New Roman" w:cs="Times New Roman"/>
                <w:sz w:val="24"/>
                <w:szCs w:val="24"/>
              </w:rPr>
              <w:t>УВЕДОМЛЕНИЕ</w:t>
            </w:r>
          </w:p>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 приостановлении предоставления государственной услуги</w:t>
            </w:r>
          </w:p>
        </w:tc>
      </w:tr>
      <w:tr w:rsidR="001F0089">
        <w:tc>
          <w:tcPr>
            <w:tcW w:w="9067" w:type="dxa"/>
            <w:gridSpan w:val="6"/>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1870" w:type="dxa"/>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Уважаемый(ая)</w:t>
            </w:r>
          </w:p>
        </w:tc>
        <w:tc>
          <w:tcPr>
            <w:tcW w:w="7197" w:type="dxa"/>
            <w:gridSpan w:val="5"/>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187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7197" w:type="dxa"/>
            <w:gridSpan w:val="5"/>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(имя, отчество)</w:t>
            </w:r>
          </w:p>
        </w:tc>
      </w:tr>
      <w:tr w:rsidR="001F0089">
        <w:tc>
          <w:tcPr>
            <w:tcW w:w="9067" w:type="dxa"/>
            <w:gridSpan w:val="6"/>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w:t>
            </w:r>
            <w:hyperlink r:id="rId118"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из</w:t>
            </w:r>
          </w:p>
        </w:tc>
      </w:tr>
      <w:tr w:rsidR="001F0089">
        <w:tc>
          <w:tcPr>
            <w:tcW w:w="9067" w:type="dxa"/>
            <w:gridSpan w:val="6"/>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7" w:type="dxa"/>
            <w:gridSpan w:val="6"/>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r>
      <w:tr w:rsidR="001F0089">
        <w:tc>
          <w:tcPr>
            <w:tcW w:w="4930" w:type="dxa"/>
            <w:gridSpan w:val="3"/>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вопросу получения документа (сведений)</w:t>
            </w:r>
          </w:p>
        </w:tc>
        <w:tc>
          <w:tcPr>
            <w:tcW w:w="3797" w:type="dxa"/>
            <w:gridSpan w:val="2"/>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1F0089">
        <w:tc>
          <w:tcPr>
            <w:tcW w:w="6120" w:type="dxa"/>
            <w:gridSpan w:val="4"/>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государственной услуги по назначению</w:t>
            </w:r>
          </w:p>
        </w:tc>
        <w:tc>
          <w:tcPr>
            <w:tcW w:w="2947" w:type="dxa"/>
            <w:gridSpan w:val="2"/>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6120" w:type="dxa"/>
            <w:gridSpan w:val="4"/>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947" w:type="dxa"/>
            <w:gridSpan w:val="2"/>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меры социальной поддержки)</w:t>
            </w:r>
          </w:p>
        </w:tc>
      </w:tr>
      <w:tr w:rsidR="001F0089">
        <w:tc>
          <w:tcPr>
            <w:tcW w:w="9067" w:type="dxa"/>
            <w:gridSpan w:val="6"/>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приостановлено.</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______ рабочих дней со дня поступления соответствующего ответа.</w:t>
            </w:r>
          </w:p>
        </w:tc>
      </w:tr>
      <w:tr w:rsidR="001F0089">
        <w:tc>
          <w:tcPr>
            <w:tcW w:w="9067" w:type="dxa"/>
            <w:gridSpan w:val="6"/>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7" w:type="dxa"/>
            <w:gridSpan w:val="6"/>
          </w:tcPr>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Информируем, что Вы вправе представить документы, содержащие вышеперечисленные сведения, по собственной инициативе:</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при личной явке:</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филиалах, отделах, удаленных рабочих местах МФЦ;</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без личной явки:</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электронной форме через личный кабинет заявителя на ПГУ ЛО/ЕПГУ;</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электронной почте.</w:t>
            </w:r>
          </w:p>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814"/>
        <w:gridCol w:w="340"/>
        <w:gridCol w:w="3118"/>
      </w:tblGrid>
      <w:tr w:rsidR="001F0089">
        <w:tc>
          <w:tcPr>
            <w:tcW w:w="3798" w:type="dxa"/>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руководителя ЦСЗН</w:t>
            </w:r>
          </w:p>
        </w:tc>
        <w:tc>
          <w:tcPr>
            <w:tcW w:w="1814"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118"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3798"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инициалы)</w:t>
            </w:r>
          </w:p>
        </w:tc>
      </w:tr>
      <w:tr w:rsidR="001F0089">
        <w:tc>
          <w:tcPr>
            <w:tcW w:w="9070" w:type="dxa"/>
            <w:gridSpan w:val="4"/>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70" w:type="dxa"/>
            <w:gridSpan w:val="4"/>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государственных услуг</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назначению мер социальной поддержки</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семьям, имеющим детей, за счет средств</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областного бюджета</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Примерная форма доверенности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245"/>
        <w:gridCol w:w="963"/>
        <w:gridCol w:w="2608"/>
        <w:gridCol w:w="340"/>
        <w:gridCol w:w="3117"/>
        <w:gridCol w:w="340"/>
      </w:tblGrid>
      <w:tr w:rsidR="001F0089">
        <w:tc>
          <w:tcPr>
            <w:tcW w:w="9067" w:type="dxa"/>
            <w:gridSpan w:val="7"/>
          </w:tcPr>
          <w:p w:rsidR="001F0089" w:rsidRDefault="001F0089">
            <w:pPr>
              <w:autoSpaceDE w:val="0"/>
              <w:autoSpaceDN w:val="0"/>
              <w:adjustRightInd w:val="0"/>
              <w:spacing w:after="0" w:line="240" w:lineRule="auto"/>
              <w:jc w:val="center"/>
              <w:rPr>
                <w:rFonts w:ascii="Times New Roman" w:hAnsi="Times New Roman" w:cs="Times New Roman"/>
                <w:sz w:val="24"/>
                <w:szCs w:val="24"/>
              </w:rPr>
            </w:pPr>
            <w:bookmarkStart w:id="58" w:name="Par1367"/>
            <w:bookmarkEnd w:id="58"/>
            <w:r>
              <w:rPr>
                <w:rFonts w:ascii="Times New Roman" w:hAnsi="Times New Roman" w:cs="Times New Roman"/>
                <w:sz w:val="24"/>
                <w:szCs w:val="24"/>
              </w:rPr>
              <w:t>ДОВЕРЕННОСТЬ</w:t>
            </w:r>
          </w:p>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получение государственной(ых) услуг(и)</w:t>
            </w:r>
          </w:p>
        </w:tc>
      </w:tr>
      <w:tr w:rsidR="001F0089">
        <w:tc>
          <w:tcPr>
            <w:tcW w:w="9067" w:type="dxa"/>
            <w:gridSpan w:val="7"/>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662" w:type="dxa"/>
            <w:gridSpan w:val="3"/>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608"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797" w:type="dxa"/>
            <w:gridSpan w:val="3"/>
          </w:tcPr>
          <w:p w:rsidR="001F0089" w:rsidRDefault="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 _________ 20__ г.</w:t>
            </w:r>
          </w:p>
        </w:tc>
      </w:tr>
      <w:tr w:rsidR="001F0089">
        <w:tc>
          <w:tcPr>
            <w:tcW w:w="9067" w:type="dxa"/>
            <w:gridSpan w:val="7"/>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454" w:type="dxa"/>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w:t>
            </w:r>
          </w:p>
        </w:tc>
        <w:tc>
          <w:tcPr>
            <w:tcW w:w="4816" w:type="dxa"/>
            <w:gridSpan w:val="3"/>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797" w:type="dxa"/>
            <w:gridSpan w:val="3"/>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"__" ________ ____ г. рождения,</w:t>
            </w:r>
          </w:p>
        </w:tc>
      </w:tr>
      <w:tr w:rsidR="001F0089">
        <w:tc>
          <w:tcPr>
            <w:tcW w:w="454"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4816" w:type="dxa"/>
            <w:gridSpan w:val="3"/>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доверителя полностью)</w:t>
            </w:r>
          </w:p>
        </w:tc>
        <w:tc>
          <w:tcPr>
            <w:tcW w:w="3797" w:type="dxa"/>
            <w:gridSpan w:val="3"/>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7" w:type="dxa"/>
            <w:gridSpan w:val="7"/>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серии _________ N _________, выдан ____________________ "___" _________ ____ г., зарегистрированный(ая) по адресу: __________________, проживающий(ая) по адресу: ________________________________________, настоящей доверенностью уполномочиваю социального работника _____________</w:t>
            </w:r>
          </w:p>
        </w:tc>
      </w:tr>
      <w:tr w:rsidR="001F0089">
        <w:tc>
          <w:tcPr>
            <w:tcW w:w="9067" w:type="dxa"/>
            <w:gridSpan w:val="7"/>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7" w:type="dxa"/>
            <w:gridSpan w:val="7"/>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учреждения социального обслуживания)</w:t>
            </w:r>
          </w:p>
        </w:tc>
      </w:tr>
      <w:tr w:rsidR="001F0089">
        <w:tc>
          <w:tcPr>
            <w:tcW w:w="8727" w:type="dxa"/>
            <w:gridSpan w:val="6"/>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1F0089">
        <w:tc>
          <w:tcPr>
            <w:tcW w:w="9067" w:type="dxa"/>
            <w:gridSpan w:val="7"/>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доверенного лица полностью)</w:t>
            </w:r>
          </w:p>
        </w:tc>
      </w:tr>
      <w:tr w:rsidR="001F0089">
        <w:tc>
          <w:tcPr>
            <w:tcW w:w="9067" w:type="dxa"/>
            <w:gridSpan w:val="7"/>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 _________ ____ год рождения, паспорт серии ________ N _________, выдан</w:t>
            </w:r>
          </w:p>
        </w:tc>
      </w:tr>
      <w:tr w:rsidR="001F0089">
        <w:tc>
          <w:tcPr>
            <w:tcW w:w="9067" w:type="dxa"/>
            <w:gridSpan w:val="7"/>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7" w:type="dxa"/>
            <w:gridSpan w:val="7"/>
            <w:tcBorders>
              <w:top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 _________ ____ г., зарегистрированного(ую) по адресу: _________________, проживающего(ую) по адресу: ______________________________, в целях получения государственной(ых) услуг(и) _______________________________________________</w:t>
            </w:r>
          </w:p>
        </w:tc>
      </w:tr>
      <w:tr w:rsidR="001F0089">
        <w:tc>
          <w:tcPr>
            <w:tcW w:w="9067" w:type="dxa"/>
            <w:gridSpan w:val="7"/>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7" w:type="dxa"/>
            <w:gridSpan w:val="7"/>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государственной(ых) услуг(и))</w:t>
            </w:r>
          </w:p>
        </w:tc>
      </w:tr>
      <w:tr w:rsidR="001F0089">
        <w:tc>
          <w:tcPr>
            <w:tcW w:w="9067" w:type="dxa"/>
            <w:gridSpan w:val="7"/>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быть моим представителем в ЦСЗН и(или) МФЦ, в связи с чем совершать от моего имени следующие действия:</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подавать от моего имени заявление на получение указанной(ых) государственной(ых) услуг(и) с приложением всех необходимых документов;</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получать результат указанной(ых) государственной(ых) услуг(и);</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расписываться за меня и совершать иные действия, связанные с получением указанной(ых) государственной(ых) услуг(и).</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lastRenderedPageBreak/>
              <w:t>Полномочия по настоящей доверенности не могут быть переданы другим лицам.</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Доверенность выдана сроком на ______ месяц(ев).</w:t>
            </w:r>
          </w:p>
        </w:tc>
      </w:tr>
      <w:tr w:rsidR="001F0089">
        <w:tc>
          <w:tcPr>
            <w:tcW w:w="9067" w:type="dxa"/>
            <w:gridSpan w:val="7"/>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1699" w:type="dxa"/>
            <w:gridSpan w:val="2"/>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Доверитель</w:t>
            </w:r>
          </w:p>
        </w:tc>
        <w:tc>
          <w:tcPr>
            <w:tcW w:w="3571" w:type="dxa"/>
            <w:gridSpan w:val="2"/>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57" w:type="dxa"/>
            <w:gridSpan w:val="2"/>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1699" w:type="dxa"/>
            <w:gridSpan w:val="2"/>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571" w:type="dxa"/>
            <w:gridSpan w:val="2"/>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доверителя полностью)</w:t>
            </w: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57" w:type="dxa"/>
            <w:gridSpan w:val="2"/>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6"/>
      </w:tblGrid>
      <w:tr w:rsidR="001F0089">
        <w:tc>
          <w:tcPr>
            <w:tcW w:w="9076" w:type="dxa"/>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7</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государственных услуг</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назначению мер социальной поддержки</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семьям, имеющим детей, за счет средств</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областного бюджета</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Примерная форма доверенности</w:t>
      </w: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133"/>
        <w:gridCol w:w="963"/>
        <w:gridCol w:w="2608"/>
        <w:gridCol w:w="340"/>
        <w:gridCol w:w="3117"/>
        <w:gridCol w:w="340"/>
      </w:tblGrid>
      <w:tr w:rsidR="001F0089">
        <w:tc>
          <w:tcPr>
            <w:tcW w:w="9067" w:type="dxa"/>
            <w:gridSpan w:val="7"/>
          </w:tcPr>
          <w:p w:rsidR="001F0089" w:rsidRDefault="001F0089">
            <w:pPr>
              <w:autoSpaceDE w:val="0"/>
              <w:autoSpaceDN w:val="0"/>
              <w:adjustRightInd w:val="0"/>
              <w:spacing w:after="0" w:line="240" w:lineRule="auto"/>
              <w:jc w:val="center"/>
              <w:rPr>
                <w:rFonts w:ascii="Times New Roman" w:hAnsi="Times New Roman" w:cs="Times New Roman"/>
                <w:sz w:val="24"/>
                <w:szCs w:val="24"/>
              </w:rPr>
            </w:pPr>
            <w:bookmarkStart w:id="59" w:name="Par1423"/>
            <w:bookmarkEnd w:id="59"/>
            <w:r>
              <w:rPr>
                <w:rFonts w:ascii="Times New Roman" w:hAnsi="Times New Roman" w:cs="Times New Roman"/>
                <w:sz w:val="24"/>
                <w:szCs w:val="24"/>
              </w:rPr>
              <w:t>ДОВЕРЕННОСТЬ</w:t>
            </w:r>
          </w:p>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получение государственной(ых) услуг(и)</w:t>
            </w:r>
          </w:p>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(простая письменная форма)</w:t>
            </w:r>
          </w:p>
        </w:tc>
      </w:tr>
      <w:tr w:rsidR="001F0089">
        <w:tc>
          <w:tcPr>
            <w:tcW w:w="9067" w:type="dxa"/>
            <w:gridSpan w:val="7"/>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662" w:type="dxa"/>
            <w:gridSpan w:val="3"/>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608"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797" w:type="dxa"/>
            <w:gridSpan w:val="3"/>
          </w:tcPr>
          <w:p w:rsidR="001F0089" w:rsidRDefault="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 _________ 20__ г.</w:t>
            </w:r>
          </w:p>
        </w:tc>
      </w:tr>
      <w:tr w:rsidR="001F0089">
        <w:tc>
          <w:tcPr>
            <w:tcW w:w="9067" w:type="dxa"/>
            <w:gridSpan w:val="7"/>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566" w:type="dxa"/>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w:t>
            </w:r>
          </w:p>
        </w:tc>
        <w:tc>
          <w:tcPr>
            <w:tcW w:w="4704" w:type="dxa"/>
            <w:gridSpan w:val="3"/>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797" w:type="dxa"/>
            <w:gridSpan w:val="3"/>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"___" ________ ____ г. рождения,</w:t>
            </w:r>
          </w:p>
        </w:tc>
      </w:tr>
      <w:tr w:rsidR="001F0089">
        <w:tc>
          <w:tcPr>
            <w:tcW w:w="566"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4704" w:type="dxa"/>
            <w:gridSpan w:val="3"/>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доверителя полностью)</w:t>
            </w:r>
          </w:p>
        </w:tc>
        <w:tc>
          <w:tcPr>
            <w:tcW w:w="3797" w:type="dxa"/>
            <w:gridSpan w:val="3"/>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7" w:type="dxa"/>
            <w:gridSpan w:val="7"/>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серии _________ N _________, выдан _____________________ "___" _________ ____ г., зарегистрированный(ая) по адресу: __________________, проживающий(ая) по адресу: _______________________________________, настоящей доверенностью уполномочиваю ____________________________________________</w:t>
            </w:r>
          </w:p>
        </w:tc>
      </w:tr>
      <w:tr w:rsidR="001F0089">
        <w:tc>
          <w:tcPr>
            <w:tcW w:w="9067" w:type="dxa"/>
            <w:gridSpan w:val="7"/>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8727" w:type="dxa"/>
            <w:gridSpan w:val="6"/>
            <w:tcBorders>
              <w:top w:val="single" w:sz="4" w:space="0" w:color="auto"/>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1F0089">
        <w:tc>
          <w:tcPr>
            <w:tcW w:w="9067" w:type="dxa"/>
            <w:gridSpan w:val="7"/>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доверенного лица полностью)</w:t>
            </w:r>
          </w:p>
        </w:tc>
      </w:tr>
      <w:tr w:rsidR="001F0089">
        <w:tc>
          <w:tcPr>
            <w:tcW w:w="9067" w:type="dxa"/>
            <w:gridSpan w:val="7"/>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 _________ ____ год рождения, паспорт серии _________ N _________, выдан</w:t>
            </w:r>
          </w:p>
        </w:tc>
      </w:tr>
      <w:tr w:rsidR="001F0089">
        <w:tc>
          <w:tcPr>
            <w:tcW w:w="9067" w:type="dxa"/>
            <w:gridSpan w:val="7"/>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7" w:type="dxa"/>
            <w:gridSpan w:val="7"/>
            <w:tcBorders>
              <w:top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 _________ ____ г., зарегистрированного(ую) по адресу: _________________________________, проживающего(ую) по адресу: __________________________________, в целях получения государственной(ых) услуг(и) _________________________________________________________________</w:t>
            </w:r>
          </w:p>
        </w:tc>
      </w:tr>
      <w:tr w:rsidR="001F0089">
        <w:tc>
          <w:tcPr>
            <w:tcW w:w="9067" w:type="dxa"/>
            <w:gridSpan w:val="7"/>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7" w:type="dxa"/>
            <w:gridSpan w:val="7"/>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государственной(ых) услуг(и))</w:t>
            </w:r>
          </w:p>
        </w:tc>
      </w:tr>
      <w:tr w:rsidR="001F0089">
        <w:tc>
          <w:tcPr>
            <w:tcW w:w="9067" w:type="dxa"/>
            <w:gridSpan w:val="7"/>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быть моим представителем в ЦСЗН и(или) МФЦ, в связи с чем совершать от моего имени следующие действия:</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подавать от моего имени заявление на получение указанной(ых) государственной(ых) услуг(и) с приложением всех необходимых документов;</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получать результат указанной(ых) государственной(ых) услуг(и);</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 расписываться за меня и совершать иные действия, связанные с получением указанной(ых) государственной(ых) услуг(и).</w:t>
            </w:r>
          </w:p>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Полномочия по настоящей доверенности не могут быть переданы другим лицам.</w:t>
            </w:r>
          </w:p>
        </w:tc>
      </w:tr>
      <w:tr w:rsidR="001F0089">
        <w:tc>
          <w:tcPr>
            <w:tcW w:w="9067" w:type="dxa"/>
            <w:gridSpan w:val="7"/>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7" w:type="dxa"/>
            <w:gridSpan w:val="7"/>
          </w:tcPr>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Доверенность выдана сроком на ______ месяц(ев).</w:t>
            </w:r>
          </w:p>
        </w:tc>
      </w:tr>
      <w:tr w:rsidR="001F0089">
        <w:tc>
          <w:tcPr>
            <w:tcW w:w="9067" w:type="dxa"/>
            <w:gridSpan w:val="7"/>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1699" w:type="dxa"/>
            <w:gridSpan w:val="2"/>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Доверитель</w:t>
            </w:r>
          </w:p>
        </w:tc>
        <w:tc>
          <w:tcPr>
            <w:tcW w:w="3571" w:type="dxa"/>
            <w:gridSpan w:val="2"/>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57" w:type="dxa"/>
            <w:gridSpan w:val="2"/>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1699" w:type="dxa"/>
            <w:gridSpan w:val="2"/>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571" w:type="dxa"/>
            <w:gridSpan w:val="2"/>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доверителя полностью)</w:t>
            </w: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57" w:type="dxa"/>
            <w:gridSpan w:val="2"/>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p w:rsidR="001F0089" w:rsidRDefault="001F0089" w:rsidP="001F0089">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8</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государственных услуг</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назначению мер социальной поддержки</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семьям, имеющим детей, за счет средств</w:t>
      </w:r>
    </w:p>
    <w:p w:rsidR="001F0089" w:rsidRDefault="001F0089" w:rsidP="001F008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областного бюджета</w:t>
      </w:r>
    </w:p>
    <w:p w:rsidR="001F0089" w:rsidRDefault="001F0089" w:rsidP="001F008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1F008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F0089" w:rsidRDefault="001F008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1F0089" w:rsidRDefault="001F008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(введено </w:t>
            </w:r>
            <w:hyperlink r:id="rId119" w:history="1">
              <w:r>
                <w:rPr>
                  <w:rFonts w:ascii="Times New Roman" w:hAnsi="Times New Roman" w:cs="Times New Roman"/>
                  <w:color w:val="0000FF"/>
                  <w:sz w:val="24"/>
                  <w:szCs w:val="24"/>
                </w:rPr>
                <w:t>Приказом</w:t>
              </w:r>
            </w:hyperlink>
            <w:r>
              <w:rPr>
                <w:rFonts w:ascii="Times New Roman" w:hAnsi="Times New Roman" w:cs="Times New Roman"/>
                <w:color w:val="392C69"/>
                <w:sz w:val="24"/>
                <w:szCs w:val="24"/>
              </w:rPr>
              <w:t xml:space="preserve"> комитета по социальной защите населения Ленинградской</w:t>
            </w:r>
          </w:p>
          <w:p w:rsidR="001F0089" w:rsidRDefault="001F0089">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области от 25.07.2022 N 04-43)</w:t>
            </w:r>
          </w:p>
        </w:tc>
        <w:tc>
          <w:tcPr>
            <w:tcW w:w="113" w:type="dxa"/>
            <w:shd w:val="clear" w:color="auto" w:fill="F4F3F8"/>
            <w:tcMar>
              <w:top w:w="0" w:type="dxa"/>
              <w:left w:w="0" w:type="dxa"/>
              <w:bottom w:w="0" w:type="dxa"/>
              <w:right w:w="0" w:type="dxa"/>
            </w:tcMar>
          </w:tcPr>
          <w:p w:rsidR="001F0089" w:rsidRDefault="001F0089">
            <w:pPr>
              <w:autoSpaceDE w:val="0"/>
              <w:autoSpaceDN w:val="0"/>
              <w:adjustRightInd w:val="0"/>
              <w:spacing w:after="0" w:line="240" w:lineRule="auto"/>
              <w:jc w:val="center"/>
              <w:rPr>
                <w:rFonts w:ascii="Times New Roman" w:hAnsi="Times New Roman" w:cs="Times New Roman"/>
                <w:color w:val="392C69"/>
                <w:sz w:val="24"/>
                <w:szCs w:val="24"/>
              </w:rPr>
            </w:pP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719"/>
        <w:gridCol w:w="524"/>
        <w:gridCol w:w="3401"/>
        <w:gridCol w:w="340"/>
      </w:tblGrid>
      <w:tr w:rsidR="001F0089">
        <w:tc>
          <w:tcPr>
            <w:tcW w:w="4082" w:type="dxa"/>
            <w:vMerge w:val="restart"/>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4984" w:type="dxa"/>
            <w:gridSpan w:val="4"/>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4082" w:type="dxa"/>
            <w:vMerge/>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4984" w:type="dxa"/>
            <w:gridSpan w:val="4"/>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физического лица и адрес проживания)</w:t>
            </w:r>
          </w:p>
        </w:tc>
      </w:tr>
      <w:tr w:rsidR="001F0089">
        <w:tc>
          <w:tcPr>
            <w:tcW w:w="4082" w:type="dxa"/>
            <w:vMerge/>
          </w:tcPr>
          <w:p w:rsidR="001F0089" w:rsidRDefault="001F0089">
            <w:pPr>
              <w:autoSpaceDE w:val="0"/>
              <w:autoSpaceDN w:val="0"/>
              <w:adjustRightInd w:val="0"/>
              <w:spacing w:after="0" w:line="240" w:lineRule="auto"/>
              <w:jc w:val="center"/>
              <w:rPr>
                <w:rFonts w:ascii="Times New Roman" w:hAnsi="Times New Roman" w:cs="Times New Roman"/>
                <w:sz w:val="24"/>
                <w:szCs w:val="24"/>
              </w:rPr>
            </w:pPr>
          </w:p>
        </w:tc>
        <w:tc>
          <w:tcPr>
            <w:tcW w:w="4984" w:type="dxa"/>
            <w:gridSpan w:val="4"/>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4082" w:type="dxa"/>
            <w:vMerge/>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4984" w:type="dxa"/>
            <w:gridSpan w:val="4"/>
            <w:tcBorders>
              <w:top w:val="single" w:sz="4" w:space="0" w:color="auto"/>
            </w:tcBorders>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представителя заявителя и реквизиты доверенности)</w:t>
            </w:r>
          </w:p>
        </w:tc>
      </w:tr>
      <w:tr w:rsidR="001F0089">
        <w:tc>
          <w:tcPr>
            <w:tcW w:w="4082" w:type="dxa"/>
            <w:vMerge/>
          </w:tcPr>
          <w:p w:rsidR="001F0089" w:rsidRDefault="001F0089">
            <w:pPr>
              <w:autoSpaceDE w:val="0"/>
              <w:autoSpaceDN w:val="0"/>
              <w:adjustRightInd w:val="0"/>
              <w:spacing w:after="0" w:line="240" w:lineRule="auto"/>
              <w:jc w:val="both"/>
              <w:rPr>
                <w:rFonts w:ascii="Times New Roman" w:hAnsi="Times New Roman" w:cs="Times New Roman"/>
                <w:sz w:val="24"/>
                <w:szCs w:val="24"/>
              </w:rPr>
            </w:pPr>
          </w:p>
        </w:tc>
        <w:tc>
          <w:tcPr>
            <w:tcW w:w="4984" w:type="dxa"/>
            <w:gridSpan w:val="4"/>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4082" w:type="dxa"/>
            <w:vMerge/>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4984" w:type="dxa"/>
            <w:gridSpan w:val="4"/>
            <w:tcBorders>
              <w:top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Контактная информация:</w:t>
            </w:r>
          </w:p>
        </w:tc>
      </w:tr>
      <w:tr w:rsidR="001F0089">
        <w:tc>
          <w:tcPr>
            <w:tcW w:w="4082" w:type="dxa"/>
            <w:vMerge/>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719" w:type="dxa"/>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w:t>
            </w:r>
          </w:p>
        </w:tc>
        <w:tc>
          <w:tcPr>
            <w:tcW w:w="4265" w:type="dxa"/>
            <w:gridSpan w:val="3"/>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4082" w:type="dxa"/>
            <w:vMerge/>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1243" w:type="dxa"/>
            <w:gridSpan w:val="2"/>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 почта</w:t>
            </w:r>
          </w:p>
        </w:tc>
        <w:tc>
          <w:tcPr>
            <w:tcW w:w="3741" w:type="dxa"/>
            <w:gridSpan w:val="2"/>
            <w:tcBorders>
              <w:top w:val="single" w:sz="4" w:space="0" w:color="auto"/>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6" w:type="dxa"/>
            <w:gridSpan w:val="5"/>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6" w:type="dxa"/>
            <w:gridSpan w:val="5"/>
          </w:tcPr>
          <w:p w:rsidR="001F0089" w:rsidRDefault="001F0089">
            <w:pPr>
              <w:autoSpaceDE w:val="0"/>
              <w:autoSpaceDN w:val="0"/>
              <w:adjustRightInd w:val="0"/>
              <w:spacing w:after="0" w:line="240" w:lineRule="auto"/>
              <w:jc w:val="center"/>
              <w:rPr>
                <w:rFonts w:ascii="Times New Roman" w:hAnsi="Times New Roman" w:cs="Times New Roman"/>
                <w:sz w:val="24"/>
                <w:szCs w:val="24"/>
              </w:rPr>
            </w:pPr>
            <w:bookmarkStart w:id="60" w:name="Par1491"/>
            <w:bookmarkEnd w:id="60"/>
            <w:r>
              <w:rPr>
                <w:rFonts w:ascii="Times New Roman" w:hAnsi="Times New Roman" w:cs="Times New Roman"/>
                <w:sz w:val="24"/>
                <w:szCs w:val="24"/>
              </w:rPr>
              <w:t>РЕШЕНИЕ</w:t>
            </w:r>
          </w:p>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отказе в приеме заявления и документов, необходимых для предоставления государственной услуги</w:t>
            </w:r>
          </w:p>
        </w:tc>
      </w:tr>
      <w:tr w:rsidR="001F0089">
        <w:tc>
          <w:tcPr>
            <w:tcW w:w="9066" w:type="dxa"/>
            <w:gridSpan w:val="5"/>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6" w:type="dxa"/>
            <w:gridSpan w:val="5"/>
          </w:tcPr>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государственной услуги</w:t>
            </w:r>
          </w:p>
        </w:tc>
      </w:tr>
      <w:tr w:rsidR="001F0089">
        <w:tc>
          <w:tcPr>
            <w:tcW w:w="8726" w:type="dxa"/>
            <w:gridSpan w:val="4"/>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1F0089">
        <w:tc>
          <w:tcPr>
            <w:tcW w:w="8726" w:type="dxa"/>
            <w:gridSpan w:val="4"/>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государственной услуги в соответствии с административным регламентом)</w:t>
            </w: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6" w:type="dxa"/>
            <w:gridSpan w:val="5"/>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были выявлены следующие основания для отказа в приеме документов:</w:t>
            </w:r>
          </w:p>
        </w:tc>
      </w:tr>
      <w:tr w:rsidR="001F0089">
        <w:tc>
          <w:tcPr>
            <w:tcW w:w="9066" w:type="dxa"/>
            <w:gridSpan w:val="5"/>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6" w:type="dxa"/>
            <w:gridSpan w:val="5"/>
            <w:tcBorders>
              <w:top w:val="single" w:sz="4" w:space="0" w:color="auto"/>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6" w:type="dxa"/>
            <w:gridSpan w:val="5"/>
            <w:tcBorders>
              <w:top w:val="single" w:sz="4" w:space="0" w:color="auto"/>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6" w:type="dxa"/>
            <w:gridSpan w:val="5"/>
            <w:tcBorders>
              <w:top w:val="single" w:sz="4" w:space="0" w:color="auto"/>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6" w:type="dxa"/>
            <w:gridSpan w:val="5"/>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(указываются основания для отказа в приеме документов, предусмотренные </w:t>
            </w:r>
            <w:hyperlink w:anchor="Par443" w:history="1">
              <w:r>
                <w:rPr>
                  <w:rFonts w:ascii="Times New Roman" w:hAnsi="Times New Roman" w:cs="Times New Roman"/>
                  <w:color w:val="0000FF"/>
                  <w:sz w:val="24"/>
                  <w:szCs w:val="24"/>
                </w:rPr>
                <w:t>пунктом 2.9</w:t>
              </w:r>
            </w:hyperlink>
            <w:r>
              <w:rPr>
                <w:rFonts w:ascii="Times New Roman" w:hAnsi="Times New Roman" w:cs="Times New Roman"/>
                <w:sz w:val="24"/>
                <w:szCs w:val="24"/>
              </w:rPr>
              <w:t xml:space="preserve"> административного регламента)</w:t>
            </w:r>
          </w:p>
        </w:tc>
      </w:tr>
      <w:tr w:rsidR="001F0089">
        <w:tc>
          <w:tcPr>
            <w:tcW w:w="9066" w:type="dxa"/>
            <w:gridSpan w:val="5"/>
          </w:tcPr>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1F0089">
        <w:tc>
          <w:tcPr>
            <w:tcW w:w="9066" w:type="dxa"/>
            <w:gridSpan w:val="5"/>
          </w:tcPr>
          <w:p w:rsidR="001F0089" w:rsidRDefault="001F0089">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Для получения государственной услуги заявителю необходимо представить следующие документы:</w:t>
            </w:r>
          </w:p>
        </w:tc>
      </w:tr>
      <w:tr w:rsidR="001F0089">
        <w:tc>
          <w:tcPr>
            <w:tcW w:w="9066" w:type="dxa"/>
            <w:gridSpan w:val="5"/>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6" w:type="dxa"/>
            <w:gridSpan w:val="5"/>
            <w:tcBorders>
              <w:top w:val="single" w:sz="4" w:space="0" w:color="auto"/>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6" w:type="dxa"/>
            <w:gridSpan w:val="5"/>
            <w:tcBorders>
              <w:top w:val="single" w:sz="4" w:space="0" w:color="auto"/>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9066" w:type="dxa"/>
            <w:gridSpan w:val="5"/>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644"/>
        <w:gridCol w:w="2891"/>
        <w:gridCol w:w="1644"/>
      </w:tblGrid>
      <w:tr w:rsidR="001F0089">
        <w:tc>
          <w:tcPr>
            <w:tcW w:w="2891"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1644"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891"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1644"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891"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(должностное лицо (специалист МФЦ)</w:t>
            </w:r>
          </w:p>
        </w:tc>
        <w:tc>
          <w:tcPr>
            <w:tcW w:w="1644"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891"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(инициалы, фамилия)</w:t>
            </w:r>
          </w:p>
        </w:tc>
        <w:tc>
          <w:tcPr>
            <w:tcW w:w="1644"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r>
      <w:tr w:rsidR="001F0089">
        <w:tc>
          <w:tcPr>
            <w:tcW w:w="9070" w:type="dxa"/>
            <w:gridSpan w:val="4"/>
          </w:tcPr>
          <w:p w:rsidR="001F0089" w:rsidRDefault="001F008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bl>
    <w:p w:rsidR="001F0089" w:rsidRDefault="001F0089" w:rsidP="001F008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3628"/>
        <w:gridCol w:w="340"/>
        <w:gridCol w:w="2269"/>
      </w:tblGrid>
      <w:tr w:rsidR="001F0089">
        <w:tc>
          <w:tcPr>
            <w:tcW w:w="9071" w:type="dxa"/>
            <w:gridSpan w:val="5"/>
          </w:tcPr>
          <w:p w:rsidR="001F0089" w:rsidRDefault="001F00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1F0089">
        <w:tc>
          <w:tcPr>
            <w:tcW w:w="9071" w:type="dxa"/>
            <w:gridSpan w:val="5"/>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494"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628"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269" w:type="dxa"/>
            <w:tcBorders>
              <w:bottom w:val="single" w:sz="4" w:space="0" w:color="auto"/>
            </w:tcBorders>
          </w:tcPr>
          <w:p w:rsidR="001F0089" w:rsidRDefault="001F0089">
            <w:pPr>
              <w:autoSpaceDE w:val="0"/>
              <w:autoSpaceDN w:val="0"/>
              <w:adjustRightInd w:val="0"/>
              <w:spacing w:after="0" w:line="240" w:lineRule="auto"/>
              <w:rPr>
                <w:rFonts w:ascii="Times New Roman" w:hAnsi="Times New Roman" w:cs="Times New Roman"/>
                <w:sz w:val="24"/>
                <w:szCs w:val="24"/>
              </w:rPr>
            </w:pPr>
          </w:p>
        </w:tc>
      </w:tr>
      <w:tr w:rsidR="001F0089">
        <w:tc>
          <w:tcPr>
            <w:tcW w:w="2494"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(Ф.И.О. заявителя/представителя заявителя)</w:t>
            </w:r>
          </w:p>
        </w:tc>
        <w:tc>
          <w:tcPr>
            <w:tcW w:w="340" w:type="dxa"/>
          </w:tcPr>
          <w:p w:rsidR="001F0089" w:rsidRDefault="001F0089">
            <w:pPr>
              <w:autoSpaceDE w:val="0"/>
              <w:autoSpaceDN w:val="0"/>
              <w:adjustRightInd w:val="0"/>
              <w:spacing w:after="0" w:line="240" w:lineRule="auto"/>
              <w:rPr>
                <w:rFonts w:ascii="Times New Roman" w:hAnsi="Times New Roman" w:cs="Times New Roman"/>
                <w:sz w:val="24"/>
                <w:szCs w:val="24"/>
              </w:rPr>
            </w:pPr>
          </w:p>
        </w:tc>
        <w:tc>
          <w:tcPr>
            <w:tcW w:w="2269" w:type="dxa"/>
            <w:tcBorders>
              <w:top w:val="single" w:sz="4" w:space="0" w:color="auto"/>
            </w:tcBorders>
          </w:tcPr>
          <w:p w:rsidR="001F0089" w:rsidRDefault="001F00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r>
    </w:tbl>
    <w:p w:rsidR="00943E35" w:rsidRPr="00943E35" w:rsidRDefault="00943E35" w:rsidP="00943E35">
      <w:pPr>
        <w:shd w:val="clear" w:color="auto" w:fill="FFFFFF"/>
        <w:spacing w:after="100" w:afterAutospacing="1" w:line="240" w:lineRule="auto"/>
        <w:outlineLvl w:val="1"/>
        <w:rPr>
          <w:rFonts w:ascii="Times New Roman" w:eastAsia="Times New Roman" w:hAnsi="Times New Roman" w:cs="Times New Roman"/>
          <w:color w:val="6C6B6A"/>
          <w:sz w:val="28"/>
          <w:szCs w:val="28"/>
          <w:lang w:eastAsia="ru-RU"/>
        </w:rPr>
      </w:pPr>
      <w:bookmarkStart w:id="61" w:name="_GoBack"/>
      <w:bookmarkEnd w:id="61"/>
    </w:p>
    <w:p w:rsidR="009D1BE9" w:rsidRPr="00943E35" w:rsidRDefault="009D1BE9" w:rsidP="00943E35"/>
    <w:sectPr w:rsidR="009D1BE9" w:rsidRPr="00943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A8"/>
    <w:rsid w:val="000857EF"/>
    <w:rsid w:val="000D0180"/>
    <w:rsid w:val="000D2BCC"/>
    <w:rsid w:val="001F0089"/>
    <w:rsid w:val="00225AA8"/>
    <w:rsid w:val="002869F3"/>
    <w:rsid w:val="008D7E57"/>
    <w:rsid w:val="00943E35"/>
    <w:rsid w:val="009D1BE9"/>
    <w:rsid w:val="00A907A8"/>
    <w:rsid w:val="00CB77D1"/>
    <w:rsid w:val="00DD4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90B02-59FB-4D47-86BE-D1B08B70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18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1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2290">
      <w:bodyDiv w:val="1"/>
      <w:marLeft w:val="0"/>
      <w:marRight w:val="0"/>
      <w:marTop w:val="0"/>
      <w:marBottom w:val="0"/>
      <w:divBdr>
        <w:top w:val="none" w:sz="0" w:space="0" w:color="auto"/>
        <w:left w:val="none" w:sz="0" w:space="0" w:color="auto"/>
        <w:bottom w:val="none" w:sz="0" w:space="0" w:color="auto"/>
        <w:right w:val="none" w:sz="0" w:space="0" w:color="auto"/>
      </w:divBdr>
    </w:div>
    <w:div w:id="14395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PB&amp;n=266512&amp;dst=100029" TargetMode="External"/><Relationship Id="rId117" Type="http://schemas.openxmlformats.org/officeDocument/2006/relationships/hyperlink" Target="https://login.consultant.ru/link/?req=doc&amp;base=LAW&amp;n=439201&amp;dst=100282" TargetMode="External"/><Relationship Id="rId21" Type="http://schemas.openxmlformats.org/officeDocument/2006/relationships/hyperlink" Target="https://login.consultant.ru/link/?req=doc&amp;base=SPB&amp;n=266512&amp;dst=100021" TargetMode="External"/><Relationship Id="rId42" Type="http://schemas.openxmlformats.org/officeDocument/2006/relationships/hyperlink" Target="https://login.consultant.ru/link/?req=doc&amp;base=LAW&amp;n=439201&amp;dst=100282" TargetMode="External"/><Relationship Id="rId47" Type="http://schemas.openxmlformats.org/officeDocument/2006/relationships/hyperlink" Target="https://login.consultant.ru/link/?req=doc&amp;base=LAW&amp;n=2713" TargetMode="External"/><Relationship Id="rId63" Type="http://schemas.openxmlformats.org/officeDocument/2006/relationships/hyperlink" Target="https://login.consultant.ru/link/?req=doc&amp;base=SPB&amp;n=267940&amp;dst=100012" TargetMode="External"/><Relationship Id="rId68" Type="http://schemas.openxmlformats.org/officeDocument/2006/relationships/hyperlink" Target="https://login.consultant.ru/link/?req=doc&amp;base=SPB&amp;n=285728&amp;dst=100013" TargetMode="External"/><Relationship Id="rId84" Type="http://schemas.openxmlformats.org/officeDocument/2006/relationships/hyperlink" Target="https://login.consultant.ru/link/?req=doc&amp;base=SPB&amp;n=277370&amp;dst=100029" TargetMode="External"/><Relationship Id="rId89" Type="http://schemas.openxmlformats.org/officeDocument/2006/relationships/hyperlink" Target="https://login.consultant.ru/link/?req=doc&amp;base=SPB&amp;n=289562&amp;dst=100571" TargetMode="External"/><Relationship Id="rId112" Type="http://schemas.openxmlformats.org/officeDocument/2006/relationships/hyperlink" Target="https://login.consultant.ru/link/?req=doc&amp;base=LAW&amp;n=197748&amp;dst=100008" TargetMode="External"/><Relationship Id="rId16" Type="http://schemas.openxmlformats.org/officeDocument/2006/relationships/hyperlink" Target="https://login.consultant.ru/link/?req=doc&amp;base=SPB&amp;n=285728&amp;dst=100012" TargetMode="External"/><Relationship Id="rId107" Type="http://schemas.openxmlformats.org/officeDocument/2006/relationships/hyperlink" Target="https://login.consultant.ru/link/?req=doc&amp;base=LAW&amp;n=465798&amp;dst=290" TargetMode="External"/><Relationship Id="rId11" Type="http://schemas.openxmlformats.org/officeDocument/2006/relationships/hyperlink" Target="https://login.consultant.ru/link/?req=doc&amp;base=SPB&amp;n=269542&amp;dst=100013" TargetMode="External"/><Relationship Id="rId32" Type="http://schemas.openxmlformats.org/officeDocument/2006/relationships/hyperlink" Target="https://login.consultant.ru/link/?req=doc&amp;base=SPB&amp;n=266512&amp;dst=100031" TargetMode="External"/><Relationship Id="rId37" Type="http://schemas.openxmlformats.org/officeDocument/2006/relationships/hyperlink" Target="https://login.consultant.ru/link/?req=doc&amp;base=SPB&amp;n=281404&amp;dst=100134" TargetMode="External"/><Relationship Id="rId53" Type="http://schemas.openxmlformats.org/officeDocument/2006/relationships/hyperlink" Target="https://login.consultant.ru/link/?req=doc&amp;base=LAW&amp;n=474040&amp;dst=100361" TargetMode="External"/><Relationship Id="rId58" Type="http://schemas.openxmlformats.org/officeDocument/2006/relationships/hyperlink" Target="https://login.consultant.ru/link/?req=doc&amp;base=SPB&amp;n=269542&amp;dst=100016" TargetMode="External"/><Relationship Id="rId74" Type="http://schemas.openxmlformats.org/officeDocument/2006/relationships/hyperlink" Target="https://login.consultant.ru/link/?req=doc&amp;base=SPB&amp;n=277370&amp;dst=100019" TargetMode="External"/><Relationship Id="rId79" Type="http://schemas.openxmlformats.org/officeDocument/2006/relationships/hyperlink" Target="https://login.consultant.ru/link/?req=doc&amp;base=LAW&amp;n=465798&amp;dst=359" TargetMode="External"/><Relationship Id="rId102" Type="http://schemas.openxmlformats.org/officeDocument/2006/relationships/hyperlink" Target="https://login.consultant.ru/link/?req=doc&amp;base=LAW&amp;n=465798&amp;dst=244" TargetMode="External"/><Relationship Id="rId5" Type="http://schemas.openxmlformats.org/officeDocument/2006/relationships/hyperlink" Target="https://login.consultant.ru/link/?req=doc&amp;base=SPB&amp;n=257295&amp;dst=100011" TargetMode="External"/><Relationship Id="rId61" Type="http://schemas.openxmlformats.org/officeDocument/2006/relationships/hyperlink" Target="https://login.consultant.ru/link/?req=doc&amp;base=LAW&amp;n=465729" TargetMode="External"/><Relationship Id="rId82" Type="http://schemas.openxmlformats.org/officeDocument/2006/relationships/hyperlink" Target="https://login.consultant.ru/link/?req=doc&amp;base=SPB&amp;n=277370&amp;dst=100027" TargetMode="External"/><Relationship Id="rId90" Type="http://schemas.openxmlformats.org/officeDocument/2006/relationships/hyperlink" Target="https://login.consultant.ru/link/?req=doc&amp;base=SPB&amp;n=289562&amp;dst=100107" TargetMode="External"/><Relationship Id="rId95" Type="http://schemas.openxmlformats.org/officeDocument/2006/relationships/hyperlink" Target="https://login.consultant.ru/link/?req=doc&amp;base=LAW&amp;n=465798&amp;dst=100134" TargetMode="External"/><Relationship Id="rId19" Type="http://schemas.openxmlformats.org/officeDocument/2006/relationships/hyperlink" Target="https://login.consultant.ru/link/?req=doc&amp;base=SPB&amp;n=266512&amp;dst=100016" TargetMode="External"/><Relationship Id="rId14" Type="http://schemas.openxmlformats.org/officeDocument/2006/relationships/hyperlink" Target="https://login.consultant.ru/link/?req=doc&amp;base=SPB&amp;n=274696&amp;dst=100021" TargetMode="External"/><Relationship Id="rId22" Type="http://schemas.openxmlformats.org/officeDocument/2006/relationships/hyperlink" Target="https://login.consultant.ru/link/?req=doc&amp;base=SPB&amp;n=266512&amp;dst=100022" TargetMode="External"/><Relationship Id="rId27" Type="http://schemas.openxmlformats.org/officeDocument/2006/relationships/hyperlink" Target="https://login.consultant.ru/link/?req=doc&amp;base=SPB&amp;n=266512&amp;dst=100030" TargetMode="External"/><Relationship Id="rId30" Type="http://schemas.openxmlformats.org/officeDocument/2006/relationships/hyperlink" Target="https://login.consultant.ru/link/?req=doc&amp;base=SPB&amp;n=257295&amp;dst=100012" TargetMode="External"/><Relationship Id="rId35" Type="http://schemas.openxmlformats.org/officeDocument/2006/relationships/hyperlink" Target="https://login.consultant.ru/link/?req=doc&amp;base=SPB&amp;n=266512&amp;dst=100035" TargetMode="External"/><Relationship Id="rId43" Type="http://schemas.openxmlformats.org/officeDocument/2006/relationships/hyperlink" Target="https://login.consultant.ru/link/?req=doc&amp;base=LAW&amp;n=424314&amp;dst=88" TargetMode="External"/><Relationship Id="rId48" Type="http://schemas.openxmlformats.org/officeDocument/2006/relationships/hyperlink" Target="https://login.consultant.ru/link/?req=doc&amp;base=LAW&amp;n=359690" TargetMode="External"/><Relationship Id="rId56" Type="http://schemas.openxmlformats.org/officeDocument/2006/relationships/hyperlink" Target="https://login.consultant.ru/link/?req=doc&amp;base=SPB&amp;n=266512&amp;dst=100043" TargetMode="External"/><Relationship Id="rId64" Type="http://schemas.openxmlformats.org/officeDocument/2006/relationships/hyperlink" Target="https://login.consultant.ru/link/?req=doc&amp;base=SPB&amp;n=266512&amp;dst=100044" TargetMode="External"/><Relationship Id="rId69" Type="http://schemas.openxmlformats.org/officeDocument/2006/relationships/hyperlink" Target="https://login.consultant.ru/link/?req=doc&amp;base=SPB&amp;n=285728&amp;dst=100013" TargetMode="External"/><Relationship Id="rId77" Type="http://schemas.openxmlformats.org/officeDocument/2006/relationships/hyperlink" Target="https://login.consultant.ru/link/?req=doc&amp;base=LAW&amp;n=465798&amp;dst=339" TargetMode="External"/><Relationship Id="rId100" Type="http://schemas.openxmlformats.org/officeDocument/2006/relationships/hyperlink" Target="https://login.consultant.ru/link/?req=doc&amp;base=SPB&amp;n=259558&amp;dst=100016" TargetMode="External"/><Relationship Id="rId105" Type="http://schemas.openxmlformats.org/officeDocument/2006/relationships/hyperlink" Target="https://login.consultant.ru/link/?req=doc&amp;base=LAW&amp;n=465798&amp;dst=100354" TargetMode="External"/><Relationship Id="rId113" Type="http://schemas.openxmlformats.org/officeDocument/2006/relationships/hyperlink" Target="https://login.consultant.ru/link/?req=doc&amp;base=SPB&amp;n=259558&amp;dst=100019" TargetMode="External"/><Relationship Id="rId118" Type="http://schemas.openxmlformats.org/officeDocument/2006/relationships/hyperlink" Target="https://login.consultant.ru/link/?req=doc&amp;base=LAW&amp;n=465798" TargetMode="External"/><Relationship Id="rId8" Type="http://schemas.openxmlformats.org/officeDocument/2006/relationships/hyperlink" Target="https://login.consultant.ru/link/?req=doc&amp;base=SPB&amp;n=266465&amp;dst=100006" TargetMode="External"/><Relationship Id="rId51" Type="http://schemas.openxmlformats.org/officeDocument/2006/relationships/hyperlink" Target="https://login.consultant.ru/link/?req=doc&amp;base=SPB&amp;n=266512&amp;dst=100042" TargetMode="External"/><Relationship Id="rId72" Type="http://schemas.openxmlformats.org/officeDocument/2006/relationships/hyperlink" Target="https://login.consultant.ru/link/?req=doc&amp;base=SPB&amp;n=266512&amp;dst=100047" TargetMode="External"/><Relationship Id="rId80" Type="http://schemas.openxmlformats.org/officeDocument/2006/relationships/hyperlink" Target="https://login.consultant.ru/link/?req=doc&amp;base=SPB&amp;n=277370&amp;dst=100024" TargetMode="External"/><Relationship Id="rId85" Type="http://schemas.openxmlformats.org/officeDocument/2006/relationships/hyperlink" Target="https://login.consultant.ru/link/?req=doc&amp;base=SPB&amp;n=277370&amp;dst=100030" TargetMode="External"/><Relationship Id="rId93" Type="http://schemas.openxmlformats.org/officeDocument/2006/relationships/hyperlink" Target="https://login.consultant.ru/link/?req=doc&amp;base=SPB&amp;n=277370&amp;dst=100043" TargetMode="External"/><Relationship Id="rId98" Type="http://schemas.openxmlformats.org/officeDocument/2006/relationships/hyperlink" Target="https://login.consultant.ru/link/?req=doc&amp;base=LAW&amp;n=464157"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SPB&amp;n=270191&amp;dst=100011" TargetMode="External"/><Relationship Id="rId17" Type="http://schemas.openxmlformats.org/officeDocument/2006/relationships/hyperlink" Target="https://login.consultant.ru/link/?req=doc&amp;base=SPB&amp;n=266512&amp;dst=100012" TargetMode="External"/><Relationship Id="rId25" Type="http://schemas.openxmlformats.org/officeDocument/2006/relationships/hyperlink" Target="https://login.consultant.ru/link/?req=doc&amp;base=SPB&amp;n=266512&amp;dst=100026" TargetMode="External"/><Relationship Id="rId33" Type="http://schemas.openxmlformats.org/officeDocument/2006/relationships/hyperlink" Target="https://login.consultant.ru/link/?req=doc&amp;base=SPB&amp;n=269542&amp;dst=100014" TargetMode="External"/><Relationship Id="rId38" Type="http://schemas.openxmlformats.org/officeDocument/2006/relationships/hyperlink" Target="https://login.consultant.ru/link/?req=doc&amp;base=SPB&amp;n=281404&amp;dst=100140" TargetMode="External"/><Relationship Id="rId46" Type="http://schemas.openxmlformats.org/officeDocument/2006/relationships/hyperlink" Target="https://login.consultant.ru/link/?req=doc&amp;base=LAW&amp;n=2713" TargetMode="External"/><Relationship Id="rId59" Type="http://schemas.openxmlformats.org/officeDocument/2006/relationships/hyperlink" Target="https://login.consultant.ru/link/?req=doc&amp;base=LAW&amp;n=471848&amp;dst=475" TargetMode="External"/><Relationship Id="rId67" Type="http://schemas.openxmlformats.org/officeDocument/2006/relationships/hyperlink" Target="https://login.consultant.ru/link/?req=doc&amp;base=SPB&amp;n=285728&amp;dst=100013" TargetMode="External"/><Relationship Id="rId103" Type="http://schemas.openxmlformats.org/officeDocument/2006/relationships/hyperlink" Target="https://login.consultant.ru/link/?req=doc&amp;base=LAW&amp;n=465798&amp;dst=100354" TargetMode="External"/><Relationship Id="rId108" Type="http://schemas.openxmlformats.org/officeDocument/2006/relationships/hyperlink" Target="https://login.consultant.ru/link/?req=doc&amp;base=LAW&amp;n=465798&amp;dst=100354" TargetMode="External"/><Relationship Id="rId116" Type="http://schemas.openxmlformats.org/officeDocument/2006/relationships/hyperlink" Target="https://login.consultant.ru/link/?req=doc&amp;base=LAW&amp;n=456582&amp;dst=1224" TargetMode="External"/><Relationship Id="rId20" Type="http://schemas.openxmlformats.org/officeDocument/2006/relationships/hyperlink" Target="https://login.consultant.ru/link/?req=doc&amp;base=SPB&amp;n=273643&amp;dst=100006" TargetMode="External"/><Relationship Id="rId41" Type="http://schemas.openxmlformats.org/officeDocument/2006/relationships/hyperlink" Target="https://login.consultant.ru/link/?req=doc&amp;base=SPB&amp;n=274696&amp;dst=100022" TargetMode="External"/><Relationship Id="rId54" Type="http://schemas.openxmlformats.org/officeDocument/2006/relationships/hyperlink" Target="https://login.consultant.ru/link/?req=doc&amp;base=SPB&amp;n=266465&amp;dst=100007" TargetMode="External"/><Relationship Id="rId62" Type="http://schemas.openxmlformats.org/officeDocument/2006/relationships/hyperlink" Target="https://login.consultant.ru/link/?req=doc&amp;base=SPB&amp;n=277370&amp;dst=100015" TargetMode="External"/><Relationship Id="rId70" Type="http://schemas.openxmlformats.org/officeDocument/2006/relationships/hyperlink" Target="https://login.consultant.ru/link/?req=doc&amp;base=SPB&amp;n=277370&amp;dst=100018" TargetMode="External"/><Relationship Id="rId75" Type="http://schemas.openxmlformats.org/officeDocument/2006/relationships/hyperlink" Target="https://login.consultant.ru/link/?req=doc&amp;base=SPB&amp;n=285728&amp;dst=100013" TargetMode="External"/><Relationship Id="rId83" Type="http://schemas.openxmlformats.org/officeDocument/2006/relationships/hyperlink" Target="https://login.consultant.ru/link/?req=doc&amp;base=SPB&amp;n=277370&amp;dst=100028" TargetMode="External"/><Relationship Id="rId88" Type="http://schemas.openxmlformats.org/officeDocument/2006/relationships/hyperlink" Target="https://login.consultant.ru/link/?req=doc&amp;base=SPB&amp;n=277370&amp;dst=100033" TargetMode="External"/><Relationship Id="rId91" Type="http://schemas.openxmlformats.org/officeDocument/2006/relationships/hyperlink" Target="https://login.consultant.ru/link/?req=doc&amp;base=SPB&amp;n=289163" TargetMode="External"/><Relationship Id="rId96" Type="http://schemas.openxmlformats.org/officeDocument/2006/relationships/hyperlink" Target="https://login.consultant.ru/link/?req=doc&amp;base=SPB&amp;n=259558&amp;dst=100014" TargetMode="External"/><Relationship Id="rId111" Type="http://schemas.openxmlformats.org/officeDocument/2006/relationships/hyperlink" Target="https://login.consultant.ru/link/?req=doc&amp;base=SPB&amp;n=259558&amp;dst=100017" TargetMode="External"/><Relationship Id="rId1" Type="http://schemas.openxmlformats.org/officeDocument/2006/relationships/styles" Target="styles.xml"/><Relationship Id="rId6" Type="http://schemas.openxmlformats.org/officeDocument/2006/relationships/hyperlink" Target="https://login.consultant.ru/link/?req=doc&amp;base=SPB&amp;n=259558&amp;dst=100011" TargetMode="External"/><Relationship Id="rId15" Type="http://schemas.openxmlformats.org/officeDocument/2006/relationships/hyperlink" Target="https://login.consultant.ru/link/?req=doc&amp;base=SPB&amp;n=277370&amp;dst=100011" TargetMode="External"/><Relationship Id="rId23" Type="http://schemas.openxmlformats.org/officeDocument/2006/relationships/hyperlink" Target="https://login.consultant.ru/link/?req=doc&amp;base=SPB&amp;n=266512&amp;dst=100023" TargetMode="External"/><Relationship Id="rId28" Type="http://schemas.openxmlformats.org/officeDocument/2006/relationships/hyperlink" Target="https://login.consultant.ru/link/?req=doc&amp;base=SPB&amp;n=289163&amp;dst=100268" TargetMode="External"/><Relationship Id="rId36" Type="http://schemas.openxmlformats.org/officeDocument/2006/relationships/hyperlink" Target="https://login.consultant.ru/link/?req=doc&amp;base=SPB&amp;n=266512&amp;dst=100037" TargetMode="External"/><Relationship Id="rId49" Type="http://schemas.openxmlformats.org/officeDocument/2006/relationships/hyperlink" Target="https://login.consultant.ru/link/?req=doc&amp;base=SPB&amp;n=270191&amp;dst=100012" TargetMode="External"/><Relationship Id="rId57" Type="http://schemas.openxmlformats.org/officeDocument/2006/relationships/hyperlink" Target="https://login.consultant.ru/link/?req=doc&amp;base=SPB&amp;n=257295&amp;dst=100013" TargetMode="External"/><Relationship Id="rId106" Type="http://schemas.openxmlformats.org/officeDocument/2006/relationships/hyperlink" Target="https://login.consultant.ru/link/?req=doc&amp;base=LAW&amp;n=465798&amp;dst=100354" TargetMode="External"/><Relationship Id="rId114" Type="http://schemas.openxmlformats.org/officeDocument/2006/relationships/hyperlink" Target="https://login.consultant.ru/link/?req=doc&amp;base=LAW&amp;n=474024" TargetMode="External"/><Relationship Id="rId119" Type="http://schemas.openxmlformats.org/officeDocument/2006/relationships/hyperlink" Target="https://login.consultant.ru/link/?req=doc&amp;base=SPB&amp;n=259558&amp;dst=100020" TargetMode="External"/><Relationship Id="rId10" Type="http://schemas.openxmlformats.org/officeDocument/2006/relationships/hyperlink" Target="https://login.consultant.ru/link/?req=doc&amp;base=SPB&amp;n=267940&amp;dst=100011" TargetMode="External"/><Relationship Id="rId31" Type="http://schemas.openxmlformats.org/officeDocument/2006/relationships/hyperlink" Target="https://login.consultant.ru/link/?req=doc&amp;base=LAW&amp;n=474040&amp;dst=100361" TargetMode="External"/><Relationship Id="rId44" Type="http://schemas.openxmlformats.org/officeDocument/2006/relationships/hyperlink" Target="https://login.consultant.ru/link/?req=doc&amp;base=SPB&amp;n=269542&amp;dst=100015" TargetMode="External"/><Relationship Id="rId52" Type="http://schemas.openxmlformats.org/officeDocument/2006/relationships/hyperlink" Target="https://login.consultant.ru/link/?req=doc&amp;base=SPB&amp;n=289163" TargetMode="External"/><Relationship Id="rId60" Type="http://schemas.openxmlformats.org/officeDocument/2006/relationships/hyperlink" Target="https://login.consultant.ru/link/?req=doc&amp;base=SPB&amp;n=277370&amp;dst=100013" TargetMode="External"/><Relationship Id="rId65" Type="http://schemas.openxmlformats.org/officeDocument/2006/relationships/hyperlink" Target="https://login.consultant.ru/link/?req=doc&amp;base=LAW&amp;n=474024" TargetMode="External"/><Relationship Id="rId73" Type="http://schemas.openxmlformats.org/officeDocument/2006/relationships/hyperlink" Target="https://login.consultant.ru/link/?req=doc&amp;base=SPB&amp;n=266465&amp;dst=100008" TargetMode="External"/><Relationship Id="rId78" Type="http://schemas.openxmlformats.org/officeDocument/2006/relationships/hyperlink" Target="https://login.consultant.ru/link/?req=doc&amp;base=LAW&amp;n=465798&amp;dst=290" TargetMode="External"/><Relationship Id="rId81" Type="http://schemas.openxmlformats.org/officeDocument/2006/relationships/hyperlink" Target="https://login.consultant.ru/link/?req=doc&amp;base=SPB&amp;n=277370&amp;dst=100025" TargetMode="External"/><Relationship Id="rId86" Type="http://schemas.openxmlformats.org/officeDocument/2006/relationships/hyperlink" Target="https://login.consultant.ru/link/?req=doc&amp;base=SPB&amp;n=257295&amp;dst=100015" TargetMode="External"/><Relationship Id="rId94" Type="http://schemas.openxmlformats.org/officeDocument/2006/relationships/hyperlink" Target="https://login.consultant.ru/link/?req=doc&amp;base=SPB&amp;n=286919" TargetMode="External"/><Relationship Id="rId99" Type="http://schemas.openxmlformats.org/officeDocument/2006/relationships/hyperlink" Target="https://login.consultant.ru/link/?req=doc&amp;base=LAW&amp;n=442096" TargetMode="External"/><Relationship Id="rId101" Type="http://schemas.openxmlformats.org/officeDocument/2006/relationships/hyperlink" Target="https://login.consultant.ru/link/?req=doc&amp;base=SPB&amp;n=277370&amp;dst=100051" TargetMode="External"/><Relationship Id="rId4" Type="http://schemas.openxmlformats.org/officeDocument/2006/relationships/hyperlink" Target="https://login.consultant.ru/link/?req=doc&amp;base=SPB&amp;n=250864&amp;dst=100006" TargetMode="External"/><Relationship Id="rId9" Type="http://schemas.openxmlformats.org/officeDocument/2006/relationships/hyperlink" Target="https://login.consultant.ru/link/?req=doc&amp;base=SPB&amp;n=266512&amp;dst=100011" TargetMode="External"/><Relationship Id="rId13" Type="http://schemas.openxmlformats.org/officeDocument/2006/relationships/hyperlink" Target="https://login.consultant.ru/link/?req=doc&amp;base=SPB&amp;n=273643&amp;dst=100006" TargetMode="External"/><Relationship Id="rId18" Type="http://schemas.openxmlformats.org/officeDocument/2006/relationships/hyperlink" Target="https://login.consultant.ru/link/?req=doc&amp;base=SPB&amp;n=266512&amp;dst=100014" TargetMode="External"/><Relationship Id="rId39" Type="http://schemas.openxmlformats.org/officeDocument/2006/relationships/hyperlink" Target="https://login.consultant.ru/link/?req=doc&amp;base=SPB&amp;n=266512&amp;dst=100039" TargetMode="External"/><Relationship Id="rId109" Type="http://schemas.openxmlformats.org/officeDocument/2006/relationships/hyperlink" Target="https://login.consultant.ru/link/?req=doc&amp;base=LAW&amp;n=465798&amp;dst=112" TargetMode="External"/><Relationship Id="rId34" Type="http://schemas.openxmlformats.org/officeDocument/2006/relationships/hyperlink" Target="https://login.consultant.ru/link/?req=doc&amp;base=SPB&amp;n=266512&amp;dst=100033" TargetMode="External"/><Relationship Id="rId50" Type="http://schemas.openxmlformats.org/officeDocument/2006/relationships/hyperlink" Target="https://login.consultant.ru/link/?req=doc&amp;base=SPB&amp;n=270191&amp;dst=100014" TargetMode="External"/><Relationship Id="rId55" Type="http://schemas.openxmlformats.org/officeDocument/2006/relationships/hyperlink" Target="https://login.consultant.ru/link/?req=doc&amp;base=SPB&amp;n=260723&amp;dst=100006" TargetMode="External"/><Relationship Id="rId76" Type="http://schemas.openxmlformats.org/officeDocument/2006/relationships/hyperlink" Target="https://login.consultant.ru/link/?req=doc&amp;base=LAW&amp;n=465798&amp;dst=43" TargetMode="External"/><Relationship Id="rId97" Type="http://schemas.openxmlformats.org/officeDocument/2006/relationships/hyperlink" Target="https://login.consultant.ru/link/?req=doc&amp;base=LAW&amp;n=465798" TargetMode="External"/><Relationship Id="rId104" Type="http://schemas.openxmlformats.org/officeDocument/2006/relationships/hyperlink" Target="https://login.consultant.ru/link/?req=doc&amp;base=LAW&amp;n=465798&amp;dst=100354" TargetMode="External"/><Relationship Id="rId120" Type="http://schemas.openxmlformats.org/officeDocument/2006/relationships/fontTable" Target="fontTable.xml"/><Relationship Id="rId7" Type="http://schemas.openxmlformats.org/officeDocument/2006/relationships/hyperlink" Target="https://login.consultant.ru/link/?req=doc&amp;base=SPB&amp;n=260723&amp;dst=100006" TargetMode="External"/><Relationship Id="rId71" Type="http://schemas.openxmlformats.org/officeDocument/2006/relationships/hyperlink" Target="https://login.consultant.ru/link/?req=doc&amp;base=SPB&amp;n=259558&amp;dst=100012" TargetMode="External"/><Relationship Id="rId92" Type="http://schemas.openxmlformats.org/officeDocument/2006/relationships/hyperlink" Target="https://login.consultant.ru/link/?req=doc&amp;base=SPB&amp;n=289163&amp;dst=100118" TargetMode="External"/><Relationship Id="rId2" Type="http://schemas.openxmlformats.org/officeDocument/2006/relationships/settings" Target="settings.xml"/><Relationship Id="rId29" Type="http://schemas.openxmlformats.org/officeDocument/2006/relationships/hyperlink" Target="https://login.consultant.ru/link/?req=doc&amp;base=SPB&amp;n=289163&amp;dst=100268" TargetMode="External"/><Relationship Id="rId24" Type="http://schemas.openxmlformats.org/officeDocument/2006/relationships/hyperlink" Target="https://login.consultant.ru/link/?req=doc&amp;base=SPB&amp;n=266512&amp;dst=100025" TargetMode="External"/><Relationship Id="rId40" Type="http://schemas.openxmlformats.org/officeDocument/2006/relationships/hyperlink" Target="https://login.consultant.ru/link/?req=doc&amp;base=LAW&amp;n=465798" TargetMode="External"/><Relationship Id="rId45" Type="http://schemas.openxmlformats.org/officeDocument/2006/relationships/hyperlink" Target="https://login.consultant.ru/link/?req=doc&amp;base=SPB&amp;n=266512&amp;dst=100041" TargetMode="External"/><Relationship Id="rId66" Type="http://schemas.openxmlformats.org/officeDocument/2006/relationships/hyperlink" Target="https://login.consultant.ru/link/?req=doc&amp;base=SPB&amp;n=266512&amp;dst=100045" TargetMode="External"/><Relationship Id="rId87" Type="http://schemas.openxmlformats.org/officeDocument/2006/relationships/hyperlink" Target="https://login.consultant.ru/link/?req=doc&amp;base=SPB&amp;n=277370&amp;dst=100032" TargetMode="External"/><Relationship Id="rId110" Type="http://schemas.openxmlformats.org/officeDocument/2006/relationships/hyperlink" Target="https://login.consultant.ru/link/?req=doc&amp;base=LAW&amp;n=465798&amp;dst=219" TargetMode="External"/><Relationship Id="rId115" Type="http://schemas.openxmlformats.org/officeDocument/2006/relationships/hyperlink" Target="https://login.consultant.ru/link/?req=doc&amp;base=LAW&amp;n=474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25818</Words>
  <Characters>147167</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2024-04-11T11:11:00Z</dcterms:created>
  <dcterms:modified xsi:type="dcterms:W3CDTF">2024-04-11T11:11:00Z</dcterms:modified>
</cp:coreProperties>
</file>